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EA" w:rsidRPr="00687697" w:rsidRDefault="005959EA" w:rsidP="005959E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ПРЕЙСКУРАНТ НА МЕДИЦТНСКИЕ УСЛУГИ</w:t>
      </w:r>
    </w:p>
    <w:p w:rsidR="005959EA" w:rsidRPr="005959EA" w:rsidRDefault="005959EA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4"/>
        </w:rPr>
      </w:pPr>
      <w:r w:rsidRPr="005959EA">
        <w:rPr>
          <w:rFonts w:ascii="Times New Roman" w:hAnsi="Times New Roman"/>
          <w:b/>
          <w:i/>
          <w:color w:val="000000" w:themeColor="text1"/>
          <w:sz w:val="28"/>
          <w:szCs w:val="24"/>
        </w:rPr>
        <w:t>Прием врачей-специалистов</w:t>
      </w:r>
    </w:p>
    <w:tbl>
      <w:tblPr>
        <w:tblStyle w:val="ab"/>
        <w:tblW w:w="5000" w:type="pct"/>
        <w:tblLook w:val="04A0"/>
      </w:tblPr>
      <w:tblGrid>
        <w:gridCol w:w="4009"/>
        <w:gridCol w:w="3206"/>
        <w:gridCol w:w="3205"/>
      </w:tblGrid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 первично</w:t>
            </w:r>
          </w:p>
        </w:tc>
        <w:tc>
          <w:tcPr>
            <w:tcW w:w="7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 повторно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Прием врача-терапевта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7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Прием врача-офтальмолога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1700,00</w:t>
            </w:r>
          </w:p>
        </w:tc>
        <w:tc>
          <w:tcPr>
            <w:tcW w:w="7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Прием врача-невролога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7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Прием врача-отоларинголога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7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Прием врача-эндокринолога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7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Прием врача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рефлексотерапевта</w:t>
            </w:r>
            <w:proofErr w:type="spellEnd"/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7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Прием врача уролога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7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Прием врача мануального терапевта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7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Прием врача ортопеда-травматолога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7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Прием врача гинеколога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7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Прием врача-педиатра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7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Прием врача физиотерапевта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Прием врача кардиолога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7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Прием психолога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7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врача-профпатолога</w:t>
            </w:r>
            <w:proofErr w:type="spellEnd"/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7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Прием врача-гастроэнтеролога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7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Прием врача по лечебной физкультуре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650,00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Прием врача функциональной диагностики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650,00</w:t>
            </w:r>
          </w:p>
        </w:tc>
        <w:tc>
          <w:tcPr>
            <w:tcW w:w="7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Прием врача-стоматолога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7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врача-гирудотерапевта</w:t>
            </w:r>
            <w:proofErr w:type="spellEnd"/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59EA" w:rsidRPr="005959EA" w:rsidRDefault="005959EA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959EA">
        <w:rPr>
          <w:rFonts w:ascii="Times New Roman" w:hAnsi="Times New Roman"/>
          <w:b/>
          <w:i/>
          <w:color w:val="77472B"/>
          <w:sz w:val="24"/>
          <w:szCs w:val="24"/>
        </w:rPr>
        <w:br/>
      </w:r>
      <w:r w:rsidRPr="005959EA">
        <w:rPr>
          <w:rFonts w:ascii="Times New Roman" w:hAnsi="Times New Roman"/>
          <w:b/>
          <w:i/>
          <w:color w:val="000000" w:themeColor="text1"/>
          <w:sz w:val="28"/>
          <w:szCs w:val="24"/>
        </w:rPr>
        <w:t>Лабораторные исследования</w:t>
      </w:r>
    </w:p>
    <w:tbl>
      <w:tblPr>
        <w:tblStyle w:val="ab"/>
        <w:tblW w:w="5000" w:type="pct"/>
        <w:tblLook w:val="04A0"/>
      </w:tblPr>
      <w:tblGrid>
        <w:gridCol w:w="5789"/>
        <w:gridCol w:w="4631"/>
      </w:tblGrid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Общий анализ крови (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гемоцитометрия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лейкоформула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Исследование уровня глюкозы в моче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Исследование уровня глюкозы крови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Взятие крови из пальца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Взятие крови из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центральной</w:t>
            </w: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>ериферической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вены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Исследование уровня тромбоцитов в крови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</w:tbl>
    <w:p w:rsidR="005959EA" w:rsidRPr="005959EA" w:rsidRDefault="005959EA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77472B"/>
          <w:sz w:val="24"/>
          <w:szCs w:val="24"/>
        </w:rPr>
        <w:br/>
      </w:r>
      <w:r w:rsidRPr="005959EA">
        <w:rPr>
          <w:rFonts w:ascii="Times New Roman" w:hAnsi="Times New Roman"/>
          <w:b/>
          <w:i/>
          <w:color w:val="000000" w:themeColor="text1"/>
          <w:sz w:val="28"/>
          <w:szCs w:val="24"/>
        </w:rPr>
        <w:t>Функциональная диагностика</w:t>
      </w:r>
    </w:p>
    <w:tbl>
      <w:tblPr>
        <w:tblStyle w:val="ab"/>
        <w:tblW w:w="5000" w:type="pct"/>
        <w:tblLook w:val="04A0"/>
      </w:tblPr>
      <w:tblGrid>
        <w:gridCol w:w="5789"/>
        <w:gridCol w:w="4631"/>
      </w:tblGrid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Электрокардиография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Спирография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</w:tbl>
    <w:p w:rsidR="005959EA" w:rsidRDefault="005959EA" w:rsidP="005959EA">
      <w:pPr>
        <w:spacing w:after="0" w:line="240" w:lineRule="auto"/>
        <w:rPr>
          <w:rFonts w:ascii="Times New Roman" w:hAnsi="Times New Roman"/>
          <w:color w:val="77472B"/>
          <w:sz w:val="24"/>
          <w:szCs w:val="24"/>
        </w:rPr>
      </w:pPr>
    </w:p>
    <w:p w:rsidR="005959EA" w:rsidRPr="005959EA" w:rsidRDefault="005959EA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4"/>
        </w:rPr>
      </w:pPr>
      <w:r w:rsidRPr="005959EA">
        <w:rPr>
          <w:rFonts w:ascii="Times New Roman" w:hAnsi="Times New Roman"/>
          <w:b/>
          <w:i/>
          <w:color w:val="000000" w:themeColor="text1"/>
          <w:sz w:val="28"/>
          <w:szCs w:val="24"/>
        </w:rPr>
        <w:t>Ультразвуковая диагностика</w:t>
      </w:r>
    </w:p>
    <w:tbl>
      <w:tblPr>
        <w:tblStyle w:val="ab"/>
        <w:tblW w:w="5000" w:type="pct"/>
        <w:tblLook w:val="04A0"/>
      </w:tblPr>
      <w:tblGrid>
        <w:gridCol w:w="5789"/>
        <w:gridCol w:w="4631"/>
      </w:tblGrid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Ультразвуковое исследование печени и желчного пузыря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Ультразвуковое исследование поджелудочной </w:t>
            </w:r>
            <w:r w:rsidRPr="00324730">
              <w:rPr>
                <w:rFonts w:ascii="Times New Roman" w:hAnsi="Times New Roman"/>
                <w:sz w:val="24"/>
                <w:szCs w:val="24"/>
              </w:rPr>
              <w:lastRenderedPageBreak/>
              <w:t>железы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lastRenderedPageBreak/>
              <w:t>600,00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lastRenderedPageBreak/>
              <w:t>Ультразвуковое исследование щитовидной железы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1100,00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Ультразвуковое исследование селезенки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500,00 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Ультразвуковое исследование почек (за 2ед.)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1400,00 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Ультразвуковое исследование мочевого пузыря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600,00 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Ультразвуковое исследование молочной железы (за 2 ед.)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1200,00 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Ультразвуковое исследование плода (беременность I триместр)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1400,00 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Ультразвуковое исследование плода при сроке беременности до 13 недель (беременность II- III триместр)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1900,00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Ультразвуковое исследование органов мошонки (яички и придатки)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Ультразвуковое исследование матки и придатков (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трансабдоминальное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1300,00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Ультразвуковое исследование мозга (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Нейросонография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1400,00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Ультразвуковое исследование Вилочковой железы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Ультразвуковое исследование лимфатических узлов (одна анатомическая зона)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Ультразвуковое исследование предстательной железы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трансректальное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(ТРУЗИ)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1800,00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Ультразвуковое исследование тазобедренного сустава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Эхокардиография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детям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1400,00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Эхокардиография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взрослым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1800,00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Ультразвуковое исследование коленных суставов (2 сустава)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1800,00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Ультразвуковое исследование локтевых суставов (2 сустава)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Ультразвуковое исследование мягких тканей (одна зона)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850,00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Ультразвуковое исследование плечевого сустава (2 сустава)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1800,00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Ультразвуковое исследование глазного яблока (за 1 единицу)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Ультразвуковое исследование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забрюшинного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Комплексное ультразвуковое исследование мочевыводящей системы: почки + надпочечники + мочевой пузырь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1700,00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Ультразвуковое исследование предстательной железы + мочевой пузырь (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трансабдоминально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Комплексное ультразвуковое исследование органов брюшной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полости</w:t>
            </w: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>ечень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+ желчный пузырь + поджелудочная железа + селезенка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Комплексное ультразвуковое исследование органов брюшной полости и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забрюшинного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пространства: печень + желчный пузырь + поджелудочная железа + селезенка, почки и надпочечники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1900,00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Дуплексное сканирование аорты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1400,00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lastRenderedPageBreak/>
              <w:t>Дуплексное сканирование вен верхних конечностей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1800,00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Дуплексное сканирование брюшного отдела аорты, подвздошных и общих бедренных артерий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1700,00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Дуплексное сканирование сосудов (артерий и вен) верхних конечностей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2400,00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Дуплексное сканирование сосудов (артерий и вен) нижних конечностей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2400,00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Дуплексное сканирование артерий нижних конечностей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1650,00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Дуплексное сканирование артерий верхних конечностей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1650,00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Дуплексное сканирование вен нижних конечностей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1650,00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Дуплексное сканирование брюшной аорты и ее висцеральных ветвей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Дуплексное сканирование нижней полой и почечных вен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Дуплексное сканирование нижней полой вены и вен портальной системы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Ультразвуковое исследование органов малого таза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1300,00</w:t>
            </w:r>
          </w:p>
        </w:tc>
      </w:tr>
    </w:tbl>
    <w:p w:rsidR="005959EA" w:rsidRPr="005959EA" w:rsidRDefault="005959EA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4"/>
        </w:rPr>
      </w:pPr>
    </w:p>
    <w:p w:rsidR="005959EA" w:rsidRPr="005959EA" w:rsidRDefault="005959EA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4"/>
        </w:rPr>
      </w:pPr>
      <w:r w:rsidRPr="005959EA">
        <w:rPr>
          <w:rFonts w:ascii="Times New Roman" w:hAnsi="Times New Roman"/>
          <w:b/>
          <w:i/>
          <w:color w:val="000000" w:themeColor="text1"/>
          <w:sz w:val="28"/>
          <w:szCs w:val="24"/>
        </w:rPr>
        <w:t>Аппаратная физиотерапия</w:t>
      </w:r>
    </w:p>
    <w:tbl>
      <w:tblPr>
        <w:tblStyle w:val="ab"/>
        <w:tblW w:w="5000" w:type="pct"/>
        <w:tblLook w:val="04A0"/>
      </w:tblPr>
      <w:tblGrid>
        <w:gridCol w:w="5210"/>
        <w:gridCol w:w="5210"/>
      </w:tblGrid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Ультрафонофорез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лекарственный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электрическим полем ультравысокой чистоты (ЭП УВЧ)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Ультразвуковое лечение суставов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Криотерапия локальная на аппарате «Криотур-600»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синусоидальными модульными токами (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СМТ-терапия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) при нарушениях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микроциркуляции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(аппарат «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Амплипульс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диадинамическими токами (ДДТ-терапия) при костной патологии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300,00 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Электростимуляции мышц (аппарат «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Миоритм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магнитотерапия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(аппараты «Алмаг-02», «Градиент», «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Д'Арсанваль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», "Полюс 101")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300,00 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Дарсонвализация кожи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коротким ультрафиолетовым излучением (КУФ)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магнитными полями (магнитная стимуляция нервно-мышечного аппарата тазового дна на аппарате «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Авантрон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» (1 сеанс) взрослые</w:t>
            </w:r>
            <w:proofErr w:type="gramEnd"/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магнитными полями (магнитная стимуляция нервно-мышечного аппарата тазового дна на аппарате «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Авантрон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» 1 сеанс) дети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магнитотерапия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аппарат «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Алма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» (1 посещение)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магнитотерапия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аппарат «УМТИ-3Ф», </w:t>
            </w:r>
            <w:r w:rsidRPr="00324730">
              <w:rPr>
                <w:rFonts w:ascii="Times New Roman" w:hAnsi="Times New Roman"/>
                <w:sz w:val="24"/>
                <w:szCs w:val="24"/>
              </w:rPr>
              <w:lastRenderedPageBreak/>
              <w:t>аппарат «Колибри» (1 посещение)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lastRenderedPageBreak/>
              <w:t>350,00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lastRenderedPageBreak/>
              <w:t>Электросон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низкочастотным импульсным электростатическим полем (аппарат ИРГА)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Ударно-волновая терапия (1 процедура)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Воздействие поляризованным светом (аппарат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Биоптрон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260,00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Воздействие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низкоинтенсивным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лазерным излучением при заболеваниях суставов</w:t>
            </w:r>
          </w:p>
        </w:tc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(аппарат «Витязь»1 ед.)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Воздействие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низкоинтенсивным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лазерным излучением при заболеваниях суставов</w:t>
            </w:r>
          </w:p>
        </w:tc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( аппарат «Матрикс» 1 ед.)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Бесконтактный гидромассаж (механотерапия) "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Акварелакс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" (Взрослые)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Бесконтактный гидромассаж (механотерапия) "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Акварелакс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" (Дети)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Вытяжение на аппарате "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Ормед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Кинезо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", восстановление позвоночника после травм и заболеваний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Магнито-вибро-термо-терапия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: лечение вибрацией теплом и магнитным полем одновременно на аппарате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Hot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Magner</w:t>
            </w:r>
            <w:proofErr w:type="spellEnd"/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</w:tbl>
    <w:p w:rsidR="005959EA" w:rsidRDefault="005959EA" w:rsidP="005959EA">
      <w:pPr>
        <w:spacing w:after="0" w:line="240" w:lineRule="auto"/>
        <w:rPr>
          <w:rFonts w:ascii="Times New Roman" w:hAnsi="Times New Roman"/>
          <w:color w:val="77472B"/>
          <w:sz w:val="24"/>
          <w:szCs w:val="24"/>
        </w:rPr>
      </w:pPr>
    </w:p>
    <w:p w:rsidR="005959EA" w:rsidRPr="005959EA" w:rsidRDefault="005959EA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4"/>
        </w:rPr>
      </w:pPr>
      <w:r w:rsidRPr="005959EA">
        <w:rPr>
          <w:rFonts w:ascii="Times New Roman" w:hAnsi="Times New Roman"/>
          <w:b/>
          <w:i/>
          <w:color w:val="000000" w:themeColor="text1"/>
          <w:sz w:val="28"/>
          <w:szCs w:val="24"/>
        </w:rPr>
        <w:t>Водолечение</w:t>
      </w:r>
    </w:p>
    <w:tbl>
      <w:tblPr>
        <w:tblStyle w:val="ab"/>
        <w:tblW w:w="5000" w:type="pct"/>
        <w:tblLook w:val="04A0"/>
      </w:tblPr>
      <w:tblGrid>
        <w:gridCol w:w="5789"/>
        <w:gridCol w:w="4631"/>
      </w:tblGrid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Ванны воздушно-пузырьковые (жемчужные) с морской водой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Ванны газовые (сухие углекислые ванны) (кислородные, углекислые, азотные)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Йодобромная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ванна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Ванны ароматические лечебные с применением лечебных солей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Ванны ароматические лечебные с применением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фитодобавки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- лаванда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Ванны ароматические лечебные с применением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фитодобавки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- лавр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Ванны ароматические лечебные с применением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фитодобавки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- хвоя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Бишофитная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ванна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Ванны местные (2-х камерные) лечебные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Ванны местные (4-х камерные) лечебные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Подводное вытяжение позвоночника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1400,00 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Лечебное плавание в бассейне, взрослые (1 час)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Абонемент на лечебное плавание в бассейне (5 посещений)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Лечебное плавание в бассейне (дети с 5-ти до 15-ти лет в присутствии законного представителя, с 15 до 18 лет) (1 час)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Лечебное плавание в бассейне (дети с 5-ти до 15-ти лет в присутствии законного представителя, с 15-ти </w:t>
            </w:r>
            <w:r w:rsidRPr="00324730">
              <w:rPr>
                <w:rFonts w:ascii="Times New Roman" w:hAnsi="Times New Roman"/>
                <w:sz w:val="24"/>
                <w:szCs w:val="24"/>
              </w:rPr>
              <w:lastRenderedPageBreak/>
              <w:t>до 18-ти лет) (5 посещений)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lastRenderedPageBreak/>
              <w:t>1600,00</w:t>
            </w:r>
          </w:p>
        </w:tc>
      </w:tr>
    </w:tbl>
    <w:p w:rsidR="005959EA" w:rsidRPr="005959EA" w:rsidRDefault="005959EA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4"/>
        </w:rPr>
      </w:pPr>
      <w:r w:rsidRPr="005959EA">
        <w:rPr>
          <w:rFonts w:ascii="Times New Roman" w:hAnsi="Times New Roman"/>
          <w:b/>
          <w:i/>
          <w:color w:val="000000" w:themeColor="text1"/>
          <w:sz w:val="28"/>
          <w:szCs w:val="24"/>
        </w:rPr>
        <w:lastRenderedPageBreak/>
        <w:br/>
        <w:t>Гидропатия</w:t>
      </w:r>
    </w:p>
    <w:tbl>
      <w:tblPr>
        <w:tblStyle w:val="ab"/>
        <w:tblW w:w="5000" w:type="pct"/>
        <w:tblLook w:val="04A0"/>
      </w:tblPr>
      <w:tblGrid>
        <w:gridCol w:w="5789"/>
        <w:gridCol w:w="4631"/>
      </w:tblGrid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Душ лечебный циркулярный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Душ лечебный восходящий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Душ лечебный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Шарко</w:t>
            </w:r>
            <w:proofErr w:type="spellEnd"/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Подводный душ-массаж лечебный 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850,00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Внутриполостные орошения минеральной водой при заболеваниях женских половых органов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Гидроорошение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при заболевании полости рта и зубов (орошение десен морской водой)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200,00 </w:t>
            </w:r>
          </w:p>
        </w:tc>
      </w:tr>
    </w:tbl>
    <w:p w:rsidR="005959EA" w:rsidRDefault="005959EA" w:rsidP="005959EA">
      <w:pPr>
        <w:spacing w:after="0" w:line="240" w:lineRule="auto"/>
        <w:rPr>
          <w:rFonts w:ascii="Times New Roman" w:hAnsi="Times New Roman"/>
          <w:color w:val="77472B"/>
          <w:sz w:val="24"/>
          <w:szCs w:val="24"/>
        </w:rPr>
      </w:pPr>
    </w:p>
    <w:p w:rsidR="005959EA" w:rsidRPr="005959EA" w:rsidRDefault="005959EA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4"/>
        </w:rPr>
      </w:pPr>
      <w:r w:rsidRPr="005959EA">
        <w:rPr>
          <w:rFonts w:ascii="Times New Roman" w:hAnsi="Times New Roman"/>
          <w:b/>
          <w:i/>
          <w:color w:val="000000" w:themeColor="text1"/>
          <w:sz w:val="28"/>
          <w:szCs w:val="24"/>
        </w:rPr>
        <w:t xml:space="preserve">Грязелечение и </w:t>
      </w:r>
      <w:proofErr w:type="spellStart"/>
      <w:r w:rsidRPr="005959EA">
        <w:rPr>
          <w:rFonts w:ascii="Times New Roman" w:hAnsi="Times New Roman"/>
          <w:b/>
          <w:i/>
          <w:color w:val="000000" w:themeColor="text1"/>
          <w:sz w:val="28"/>
          <w:szCs w:val="24"/>
        </w:rPr>
        <w:t>озокеритолечения</w:t>
      </w:r>
      <w:proofErr w:type="spellEnd"/>
    </w:p>
    <w:tbl>
      <w:tblPr>
        <w:tblStyle w:val="ab"/>
        <w:tblW w:w="5000" w:type="pct"/>
        <w:tblLook w:val="04A0"/>
      </w:tblPr>
      <w:tblGrid>
        <w:gridCol w:w="5789"/>
        <w:gridCol w:w="4631"/>
      </w:tblGrid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лечебной грязью (грязевая аппликация на область лица (пазухи носа, подчелюстная область)</w:t>
            </w:r>
            <w:proofErr w:type="gramEnd"/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Грязевая аппликация на область сустава (1 сустав)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лечебной грязью на область 2-х суставов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лечебной грязью на область воротниковой зоны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лечебной грязью на область 1 кисти "короткая перчатка"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лечебной грязью на область 2-х кистей "короткие перчатки"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лечебной грязью на 1 кисть + 1 локтевой сустав ("высокая перчатка")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Воздействие лечебной грязью на 2 кисти + 2 </w:t>
            </w: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локтевых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сустава ("высокие перчатки")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лечебной грязью на 1 кисть + 1 локтевой сустав + 1 плечевой сустав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Воздействие лечебной грязью на 2 кисти + 2 </w:t>
            </w: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локтевых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сустава + 2 плечевых сустава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1800,00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лечебной грязью на 1 плечевой сустав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Воздействие лечебной грязью на 2 </w:t>
            </w: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плечевых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сустава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лечебной грязью на 1 стопу (носок)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лечебной грязью на 2 стопы (носки)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лечебной грязью на 1 коленный сустав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лечебной грязью на 1 стопу + 1 коленный сустав («высокий сапог»)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Воздействие лечебной грязью на 2 стопы + 2 </w:t>
            </w: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коленных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сустава («высокие сапоги»)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лечебной грязью на 1 тазобедренный сустав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Воздействие лечебной грязью на 2 </w:t>
            </w: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тазобедренных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сустава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1300,00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лечебной грязью на 1 нижнюю конечность (1 стопа + 1 коленный сустав + 1 тазобедренный сустав)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1600,00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Воздействие лечебной грязью на 2 </w:t>
            </w: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нижних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конечности (2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стопы+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2 коленных сустава + 2 </w:t>
            </w:r>
            <w:r w:rsidRPr="00324730">
              <w:rPr>
                <w:rFonts w:ascii="Times New Roman" w:hAnsi="Times New Roman"/>
                <w:sz w:val="24"/>
                <w:szCs w:val="24"/>
              </w:rPr>
              <w:lastRenderedPageBreak/>
              <w:t>тазобедренных сустава)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lastRenderedPageBreak/>
              <w:t>2000,00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lastRenderedPageBreak/>
              <w:t>Воздействие лечебной грязью на шейно-грудной отдел позвоночника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лечебной грязью на позвоночник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лечебной грязью на пояснично-крестцовый отдел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лечебной грязью на области таза и нижних конечностей ("брюки")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лечебной грязью на область спины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лечебной грязью на область живота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лечебной грязью на область таза ("трусы")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лечебной грязью на любую часть тела детям до 14-ти лет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Парафино-озокеритовая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аппликация (1 аппликация)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Парафино-озокеритовая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аппликация детям до 14-ти лет (1 аппликация)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</w:tbl>
    <w:p w:rsidR="005959EA" w:rsidRDefault="005959EA" w:rsidP="005959EA">
      <w:pPr>
        <w:spacing w:after="0" w:line="240" w:lineRule="auto"/>
        <w:rPr>
          <w:rFonts w:ascii="Times New Roman" w:hAnsi="Times New Roman"/>
          <w:color w:val="77472B"/>
          <w:sz w:val="24"/>
          <w:szCs w:val="24"/>
        </w:rPr>
      </w:pPr>
    </w:p>
    <w:p w:rsidR="005959EA" w:rsidRPr="005959EA" w:rsidRDefault="005959EA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4"/>
        </w:rPr>
      </w:pPr>
      <w:r w:rsidRPr="005959EA">
        <w:rPr>
          <w:rFonts w:ascii="Times New Roman" w:hAnsi="Times New Roman"/>
          <w:b/>
          <w:i/>
          <w:color w:val="000000" w:themeColor="text1"/>
          <w:sz w:val="28"/>
          <w:szCs w:val="24"/>
        </w:rPr>
        <w:t>Ингаляционная терапия</w:t>
      </w:r>
    </w:p>
    <w:tbl>
      <w:tblPr>
        <w:tblStyle w:val="ab"/>
        <w:tblW w:w="5000" w:type="pct"/>
        <w:tblLook w:val="04A0"/>
      </w:tblPr>
      <w:tblGrid>
        <w:gridCol w:w="5789"/>
        <w:gridCol w:w="4631"/>
      </w:tblGrid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Аэрозоль терапия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при заболеваниях верхних дыхательных путей (ингаляции ультразвуковые лекарственные, с отваром трав, щелочные, минеральные, масляные)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Ингаляторное введение лекарственных препаратов через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небулайзер</w:t>
            </w:r>
            <w:proofErr w:type="spellEnd"/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</w:tbl>
    <w:p w:rsidR="005959EA" w:rsidRDefault="005959EA" w:rsidP="005959EA">
      <w:pPr>
        <w:spacing w:after="0" w:line="240" w:lineRule="auto"/>
        <w:rPr>
          <w:rFonts w:ascii="Times New Roman" w:hAnsi="Times New Roman"/>
          <w:color w:val="77472B"/>
          <w:sz w:val="24"/>
          <w:szCs w:val="24"/>
        </w:rPr>
      </w:pPr>
    </w:p>
    <w:p w:rsidR="005959EA" w:rsidRPr="005959EA" w:rsidRDefault="005959EA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4"/>
        </w:rPr>
      </w:pPr>
      <w:proofErr w:type="spellStart"/>
      <w:r w:rsidRPr="005959EA">
        <w:rPr>
          <w:rFonts w:ascii="Times New Roman" w:hAnsi="Times New Roman"/>
          <w:b/>
          <w:i/>
          <w:color w:val="000000" w:themeColor="text1"/>
          <w:sz w:val="28"/>
          <w:szCs w:val="24"/>
        </w:rPr>
        <w:t>Спелеотерапия</w:t>
      </w:r>
      <w:proofErr w:type="spellEnd"/>
    </w:p>
    <w:tbl>
      <w:tblPr>
        <w:tblStyle w:val="ab"/>
        <w:tblW w:w="5000" w:type="pct"/>
        <w:tblLook w:val="04A0"/>
      </w:tblPr>
      <w:tblGrid>
        <w:gridCol w:w="5789"/>
        <w:gridCol w:w="4631"/>
      </w:tblGrid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Спелеовоздействие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взрослые (1 сеанс)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Спелеовоздействие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(дети от 4-ч до 15-ти лет) (1 сеанс)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</w:tbl>
    <w:p w:rsidR="005959EA" w:rsidRDefault="005959EA" w:rsidP="005959EA">
      <w:pPr>
        <w:spacing w:after="0" w:line="240" w:lineRule="auto"/>
        <w:rPr>
          <w:rFonts w:ascii="Times New Roman" w:hAnsi="Times New Roman"/>
          <w:color w:val="77472B"/>
          <w:sz w:val="24"/>
          <w:szCs w:val="24"/>
        </w:rPr>
      </w:pPr>
    </w:p>
    <w:p w:rsidR="005959EA" w:rsidRPr="005959EA" w:rsidRDefault="005959EA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4"/>
        </w:rPr>
      </w:pPr>
      <w:proofErr w:type="spellStart"/>
      <w:r w:rsidRPr="005959EA">
        <w:rPr>
          <w:rFonts w:ascii="Times New Roman" w:hAnsi="Times New Roman"/>
          <w:b/>
          <w:i/>
          <w:color w:val="000000" w:themeColor="text1"/>
          <w:sz w:val="28"/>
          <w:szCs w:val="24"/>
        </w:rPr>
        <w:t>Аромафитотерапия</w:t>
      </w:r>
      <w:proofErr w:type="spellEnd"/>
    </w:p>
    <w:tbl>
      <w:tblPr>
        <w:tblStyle w:val="ab"/>
        <w:tblW w:w="5000" w:type="pct"/>
        <w:tblLook w:val="04A0"/>
      </w:tblPr>
      <w:tblGrid>
        <w:gridCol w:w="5789"/>
        <w:gridCol w:w="4631"/>
      </w:tblGrid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Спелеовоздействие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взрослые (1 сеанс)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Спелеовоздействие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(дети от 4-ч до 15-ти лет) (1 сеанс)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</w:tbl>
    <w:p w:rsidR="005959EA" w:rsidRDefault="005959EA" w:rsidP="005959EA">
      <w:pPr>
        <w:spacing w:after="0" w:line="240" w:lineRule="auto"/>
        <w:rPr>
          <w:rFonts w:ascii="Times New Roman" w:hAnsi="Times New Roman"/>
          <w:color w:val="77472B"/>
          <w:sz w:val="24"/>
          <w:szCs w:val="24"/>
        </w:rPr>
      </w:pPr>
    </w:p>
    <w:p w:rsidR="00324730" w:rsidRDefault="00324730" w:rsidP="005959EA">
      <w:pPr>
        <w:spacing w:after="0" w:line="240" w:lineRule="auto"/>
        <w:rPr>
          <w:rFonts w:ascii="Times New Roman" w:hAnsi="Times New Roman"/>
          <w:color w:val="77472B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4"/>
        </w:rPr>
        <w:t>Оксигенотерапия</w:t>
      </w:r>
    </w:p>
    <w:tbl>
      <w:tblPr>
        <w:tblStyle w:val="ab"/>
        <w:tblW w:w="5000" w:type="pct"/>
        <w:tblLook w:val="04A0"/>
      </w:tblPr>
      <w:tblGrid>
        <w:gridCol w:w="5789"/>
        <w:gridCol w:w="4631"/>
      </w:tblGrid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Гипокситерапия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нормаборическая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интервальная (аппарат "Горный воздух"), тренировка (1 сеанс), взрослые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Гипокситерапия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нормаборическая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интервальная (аппарат "Горный воздух"), тренировка (1 сеанс), дети от 4-х до 15-ти лет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</w:tbl>
    <w:p w:rsidR="005959EA" w:rsidRDefault="005959EA" w:rsidP="005959EA">
      <w:pPr>
        <w:spacing w:after="0" w:line="240" w:lineRule="auto"/>
        <w:rPr>
          <w:rFonts w:ascii="Times New Roman" w:hAnsi="Times New Roman"/>
          <w:color w:val="77472B"/>
          <w:sz w:val="24"/>
          <w:szCs w:val="24"/>
        </w:rPr>
      </w:pPr>
    </w:p>
    <w:p w:rsidR="005959EA" w:rsidRPr="005959EA" w:rsidRDefault="005959EA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4"/>
        </w:rPr>
      </w:pPr>
      <w:r w:rsidRPr="005959EA">
        <w:rPr>
          <w:rFonts w:ascii="Times New Roman" w:hAnsi="Times New Roman"/>
          <w:b/>
          <w:i/>
          <w:color w:val="000000" w:themeColor="text1"/>
          <w:sz w:val="28"/>
          <w:szCs w:val="24"/>
        </w:rPr>
        <w:t>Медицинский массаж</w:t>
      </w:r>
    </w:p>
    <w:tbl>
      <w:tblPr>
        <w:tblStyle w:val="ab"/>
        <w:tblW w:w="5000" w:type="pct"/>
        <w:tblLook w:val="04A0"/>
      </w:tblPr>
      <w:tblGrid>
        <w:gridCol w:w="5210"/>
        <w:gridCol w:w="5210"/>
      </w:tblGrid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lastRenderedPageBreak/>
              <w:t>МАССАЖ 1 ЕДИНИЦЫ:</w:t>
            </w:r>
          </w:p>
        </w:tc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Массаж плечевого сустава (верхней трети плеча, области плечевого сустава и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надплечья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одноименной стороны)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Массаж головы (лобно-височной и затылочно-теменной области)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Массаж локтевого сустава (передней трети предплечья, области локтевого сустава и нижней трети плеча)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Массаж лучезапястного сустава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Массаж кисти и предплечья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Массаж тазобедренного сустава и ягодичной области (верхней трети бедра, области тазобедренного сустава и ягодичной области одноименной стороны)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Массаж коленного сустава (верхней трети голени, области коленного сустава и нижней трети бедра)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Массаж голеностопного сустава (проксимального отдела стопы, области голеностопного сустава и нижней трети голени)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Массаж стопы и голени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Массаж пояснично-крестцовой области (от I поясничного позвонка до нижних ягодичных складок)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МАССАЖ 1,5 ЕДИНИЦЫ:</w:t>
            </w:r>
          </w:p>
        </w:tc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Массаж воротниковой зоны (задняя поверхность шеи, спины до уровня IV позвонка, передней поверхности грудной клетки до II ребра)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Массаж верхней конечности медицинский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Массаж нижней конечности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Сегментарный массаж пояснично-крестцовой области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Массаж спины медицинский (от VII шейного до I поясничного позвонка и от левой до правой средней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аксиллярной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линии)</w:t>
            </w:r>
            <w:proofErr w:type="gramEnd"/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МАССАЖ 2 ЕДИНИЦЫ:</w:t>
            </w:r>
          </w:p>
        </w:tc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Массаж верхней конечности,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надплечья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и области лопатки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1100,00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Массаж спины и поясницы (от VII шейного позвонка до крестца и от левой до правой средней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аксиллярной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линии)</w:t>
            </w:r>
            <w:proofErr w:type="gramEnd"/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1100,00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Массаж шейно-грудного отдела позвоночника (область задней поверхности шеи и области спины до I поясничного позвонка от левой до правой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аксиллярной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линии)</w:t>
            </w:r>
            <w:proofErr w:type="gramEnd"/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1100,00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Массаж нижней конечности и поясницы (области стопы, голени, бедра, ягодичной и пояснично-крестцовой области)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1100,00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МАССАЖ 2,5 ЕДИНИЦЫ:</w:t>
            </w:r>
          </w:p>
        </w:tc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Массаж грудной клетки (области передней поверхности грудной клетки от передних границ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надплечий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до реберных дуг и области спины от VII шейного до I поясничного позвонка)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Массаж области позвоночник</w:t>
            </w: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области задней поверхности шеи, спины и пояснично-крестцовой области от левой до правой задней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аксиллярной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линии)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МАССАЖ 3 ЕДИНИЦЫ:</w:t>
            </w:r>
          </w:p>
        </w:tc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Сегментарный массаж шейно-грудного отдела позвоночника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МАССАЖ 7 ЕДИНИЦЫ:</w:t>
            </w:r>
          </w:p>
        </w:tc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Общий массаж тела медицинский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Тайский массаж стопы(1 час)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1800,00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Стоун терапия массаж теплыми камнями(1 час)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2500,00</w:t>
            </w:r>
          </w:p>
        </w:tc>
      </w:tr>
    </w:tbl>
    <w:p w:rsidR="005959EA" w:rsidRDefault="005959EA" w:rsidP="005959EA">
      <w:pPr>
        <w:spacing w:after="0" w:line="240" w:lineRule="auto"/>
        <w:rPr>
          <w:rFonts w:ascii="Times New Roman" w:hAnsi="Times New Roman"/>
          <w:color w:val="77472B"/>
          <w:sz w:val="24"/>
          <w:szCs w:val="24"/>
        </w:rPr>
      </w:pPr>
    </w:p>
    <w:p w:rsidR="005959EA" w:rsidRPr="005959EA" w:rsidRDefault="005959EA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4"/>
        </w:rPr>
      </w:pPr>
      <w:proofErr w:type="spellStart"/>
      <w:r w:rsidRPr="005959EA">
        <w:rPr>
          <w:rFonts w:ascii="Times New Roman" w:hAnsi="Times New Roman"/>
          <w:b/>
          <w:i/>
          <w:color w:val="000000" w:themeColor="text1"/>
          <w:sz w:val="28"/>
          <w:szCs w:val="24"/>
        </w:rPr>
        <w:t>Вибромассажные</w:t>
      </w:r>
      <w:proofErr w:type="spellEnd"/>
      <w:r w:rsidRPr="005959EA">
        <w:rPr>
          <w:rFonts w:ascii="Times New Roman" w:hAnsi="Times New Roman"/>
          <w:b/>
          <w:i/>
          <w:color w:val="000000" w:themeColor="text1"/>
          <w:sz w:val="28"/>
          <w:szCs w:val="24"/>
        </w:rPr>
        <w:t xml:space="preserve"> процедуры</w:t>
      </w:r>
    </w:p>
    <w:tbl>
      <w:tblPr>
        <w:tblStyle w:val="ab"/>
        <w:tblW w:w="5000" w:type="pct"/>
        <w:tblLook w:val="04A0"/>
      </w:tblPr>
      <w:tblGrid>
        <w:gridCol w:w="5210"/>
        <w:gridCol w:w="5210"/>
      </w:tblGrid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Вибрационное воздействие на стопы на аппарате "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Виброматик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Вибрационное воздействие на шейно-воротниковую зону, спину на аппарате "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Виброматик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Вибрационное воздействие на ягодичную область и бедра на аппарате "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Виброматик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Роботизированная механотерапия на аппарате "Свинг-машина"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ВАКУУМНЫЙ МАССАЖ</w:t>
            </w:r>
          </w:p>
        </w:tc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Вакуумный массаж кож</w:t>
            </w: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>баночный массаж).Одна зона: область позвоночника, грудной клетки, передней брюшной стенки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Вакуумный массаж (аппарат «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Фотоникс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») за 1 ед.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лимфодренаж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при заболеваниях кожи и подкожной клетчатки. Вакуумный массаж (пневмомассаж (аппарат «</w:t>
            </w:r>
            <w:proofErr w:type="spellStart"/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Лимфа-Э</w:t>
            </w:r>
            <w:proofErr w:type="spellEnd"/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>"))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</w:tr>
    </w:tbl>
    <w:p w:rsidR="005959EA" w:rsidRDefault="005959EA" w:rsidP="005959EA">
      <w:pPr>
        <w:spacing w:after="0" w:line="240" w:lineRule="auto"/>
        <w:rPr>
          <w:rFonts w:ascii="Times New Roman" w:hAnsi="Times New Roman"/>
          <w:color w:val="77472B"/>
          <w:sz w:val="24"/>
          <w:szCs w:val="24"/>
        </w:rPr>
      </w:pPr>
    </w:p>
    <w:p w:rsidR="00324730" w:rsidRPr="00324730" w:rsidRDefault="00324730" w:rsidP="005959EA">
      <w:pPr>
        <w:spacing w:after="0" w:line="240" w:lineRule="auto"/>
        <w:rPr>
          <w:rStyle w:val="ac"/>
          <w:rFonts w:ascii="Times New Roman" w:hAnsi="Times New Roman"/>
          <w:b/>
          <w:sz w:val="28"/>
        </w:rPr>
      </w:pPr>
      <w:r w:rsidRPr="00324730">
        <w:rPr>
          <w:rStyle w:val="ac"/>
          <w:rFonts w:ascii="Times New Roman" w:hAnsi="Times New Roman"/>
          <w:b/>
          <w:sz w:val="28"/>
        </w:rPr>
        <w:t>Офтальмология и диагностика органов зрения</w:t>
      </w:r>
    </w:p>
    <w:tbl>
      <w:tblPr>
        <w:tblStyle w:val="ab"/>
        <w:tblW w:w="5000" w:type="pct"/>
        <w:tblLook w:val="04A0"/>
      </w:tblPr>
      <w:tblGrid>
        <w:gridCol w:w="5789"/>
        <w:gridCol w:w="4631"/>
      </w:tblGrid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Прием врача-офтальмолога первичный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1700,00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Прием врача-офтальмолога повторный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Прием врача-офтальмолога первичный (при косоглазии)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1700,00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Консультация врача-офтальмолога без аппаратного осмотра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Визометрия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(определение остроты зрения)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Автокераторефрактометрия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с узким зрачком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Измерение угла косоглазия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Определение характера зрения,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гетерофории</w:t>
            </w:r>
            <w:proofErr w:type="spellEnd"/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Исследование подвижности глаза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lastRenderedPageBreak/>
              <w:t>Исследование диплопии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Сбор жалоб и анамнеза при патологии глаз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240,00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Визуальное исследование глаз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Пальпация при патологии глаз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Компьютерная периметрия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Офтальмоскопия (глазное дно)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Рефрактометрия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Биомикроскопия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глаза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Исследование переднего сегмента глаза методом бокового освещения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Скиаскопия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Гониоскопия</w:t>
            </w:r>
            <w:proofErr w:type="spellEnd"/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Осмотр периферии глазного дна с использованием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трехзеркальной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линзы Гольдмана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Исследование цветоощущения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Суточная тонометрия глаза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Тонометрия (однократная)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Подбор контактной коррекции зрения без обучения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Подбор очковой коррекции зрения (подбор очков простых)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Подбор очковой коррекции зрения (подбор очков сложных)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самоуходу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(за жесткими/мягкими контактными линзами)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Лазерстимуляция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сетчатки 1 процедура (один глаз)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180,00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Лазерстимуляция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сетчатки 1 процедур (два глаза)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Низкочастотная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магнитотерапия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на орган зрения 1 сеанс (один глаз)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Низкочастотная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магнитотерапия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на орган зрения 1 сеанс (два глаза)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Электростимуляция зрительного нерва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Лечение органа зрения на аппарате "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Амбликор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" (определение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ретинальной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остроты зрения)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Упражнения для восстановления и укрепления бинокулярного зрения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Консультация врача-офтальмолога при неотложных обстоятельствах (скорая помощь-удаление инородного тела роговицы,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конъюктивы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1550,00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Вакуумные очки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</w:tbl>
    <w:p w:rsidR="00324730" w:rsidRPr="00324730" w:rsidRDefault="00324730" w:rsidP="005959EA">
      <w:pPr>
        <w:spacing w:after="0" w:line="240" w:lineRule="auto"/>
        <w:rPr>
          <w:rStyle w:val="ac"/>
          <w:rFonts w:ascii="Times New Roman" w:hAnsi="Times New Roman"/>
          <w:b/>
          <w:sz w:val="28"/>
        </w:rPr>
      </w:pPr>
    </w:p>
    <w:p w:rsidR="005959EA" w:rsidRPr="005959EA" w:rsidRDefault="005959EA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4"/>
        </w:rPr>
      </w:pPr>
      <w:r w:rsidRPr="005959EA">
        <w:rPr>
          <w:rFonts w:ascii="Times New Roman" w:hAnsi="Times New Roman"/>
          <w:b/>
          <w:i/>
          <w:color w:val="000000" w:themeColor="text1"/>
          <w:sz w:val="28"/>
          <w:szCs w:val="24"/>
        </w:rPr>
        <w:t>Гирудотерапия</w:t>
      </w:r>
    </w:p>
    <w:tbl>
      <w:tblPr>
        <w:tblStyle w:val="ab"/>
        <w:tblW w:w="5000" w:type="pct"/>
        <w:tblLook w:val="04A0"/>
      </w:tblPr>
      <w:tblGrid>
        <w:gridCol w:w="5789"/>
        <w:gridCol w:w="4631"/>
      </w:tblGrid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врача-специалиста</w:t>
            </w: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>ервичная</w:t>
            </w:r>
            <w:proofErr w:type="spellEnd"/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Постановка пиявки на кожу (1шт.)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480,00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Постановка пиявки на кожу (15шт.)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6650,00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Интравагинальная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постановка пиявки (1шт.)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</w:tr>
    </w:tbl>
    <w:p w:rsidR="005959EA" w:rsidRPr="005959EA" w:rsidRDefault="005959EA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77472B"/>
          <w:sz w:val="24"/>
          <w:szCs w:val="24"/>
        </w:rPr>
        <w:br/>
      </w:r>
      <w:r w:rsidRPr="005959EA">
        <w:rPr>
          <w:rFonts w:ascii="Times New Roman" w:hAnsi="Times New Roman"/>
          <w:b/>
          <w:i/>
          <w:color w:val="000000" w:themeColor="text1"/>
          <w:sz w:val="28"/>
          <w:szCs w:val="24"/>
        </w:rPr>
        <w:t>Гинекологические процедуры</w:t>
      </w:r>
    </w:p>
    <w:tbl>
      <w:tblPr>
        <w:tblStyle w:val="ab"/>
        <w:tblW w:w="5000" w:type="pct"/>
        <w:tblLook w:val="04A0"/>
      </w:tblPr>
      <w:tblGrid>
        <w:gridCol w:w="5789"/>
        <w:gridCol w:w="4631"/>
      </w:tblGrid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Получение влагалищного мазка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Введение лекарственных препаратов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интравагинально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озонид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Введение (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неосложненное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) внутриматочной спирали (</w:t>
            </w: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Мирена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Кайлина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1800,00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Введение внутриматочной гормональной спирали (кроме </w:t>
            </w: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Мирена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Кайлина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2500,00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Удаление внутриматочной спирали (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неосложненное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Удаление внутриматочной спирали (осложненное)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1800,00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Лазерная вапоризация шейки матки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4000,00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Магнитолазеротерапия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при заболеваниях женских половых органов (аппарат "Узор")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Кольпоскопия</w:t>
            </w:r>
            <w:proofErr w:type="spellEnd"/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1400,00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Введение, извлечение влагалищного поддерживающего кольца (пессария)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Подбор, введение влагалищного поддерживающего кольца (пессария)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Комплексное обследование врачом-акушером-гинекологом (осмотр +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кольпоскопия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+ ультразвуковое исследование половых органов + мазок на флору)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Удаление новообразования (удаление папиллом 1 единицы)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Удаление новообразования влагалища I категории (удаление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паппилом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Удаление новообразования II категории (удаление папиллом)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Удаление новообразования III категории (удаление папиллом)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</w:tbl>
    <w:p w:rsidR="005959EA" w:rsidRDefault="005959EA" w:rsidP="005959EA">
      <w:pPr>
        <w:spacing w:after="0" w:line="240" w:lineRule="auto"/>
        <w:rPr>
          <w:rFonts w:ascii="Times New Roman" w:hAnsi="Times New Roman"/>
          <w:color w:val="77472B"/>
          <w:sz w:val="24"/>
          <w:szCs w:val="24"/>
        </w:rPr>
      </w:pPr>
    </w:p>
    <w:p w:rsidR="005959EA" w:rsidRPr="005959EA" w:rsidRDefault="005959EA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4"/>
        </w:rPr>
      </w:pPr>
      <w:r w:rsidRPr="005959EA">
        <w:rPr>
          <w:rFonts w:ascii="Times New Roman" w:hAnsi="Times New Roman"/>
          <w:b/>
          <w:i/>
          <w:color w:val="000000" w:themeColor="text1"/>
          <w:sz w:val="28"/>
          <w:szCs w:val="24"/>
        </w:rPr>
        <w:t>Урологические процедуры</w:t>
      </w:r>
    </w:p>
    <w:tbl>
      <w:tblPr>
        <w:tblStyle w:val="ab"/>
        <w:tblW w:w="5000" w:type="pct"/>
        <w:tblLook w:val="04A0"/>
      </w:tblPr>
      <w:tblGrid>
        <w:gridCol w:w="5789"/>
        <w:gridCol w:w="4631"/>
      </w:tblGrid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Воздействие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низкоинтенсивным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лазерным излучением при заболевании почек и мочевыделительного тракт</w:t>
            </w: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накожная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методика,аппарат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Андро-Гин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сверхвысокочастотным электромагнитным полем (аппарат АНДРО-ГИН)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Лечение сочетанным воздействием локального отрицательного давления и лазеротерапии при хроническом простатите и расстройстве половой функции (аппарат "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Фотолод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")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Массаж простаты (пальцевой)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Воздействие излучением видимого диапазона через зрительный анализатор (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цветоимпульсная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терапия). Аппарат "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Андро-Гин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Электростимуляция простаты на аппарате "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Андро-Гин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Электростимуляция предстательной железы на аппарате "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Адепт-Уролог-Оптима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" (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трансрактально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трансабдомиально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Электростимуляция предстательной железы на </w:t>
            </w:r>
            <w:r w:rsidRPr="00324730">
              <w:rPr>
                <w:rFonts w:ascii="Times New Roman" w:hAnsi="Times New Roman"/>
                <w:sz w:val="24"/>
                <w:szCs w:val="24"/>
              </w:rPr>
              <w:lastRenderedPageBreak/>
              <w:t>аппарате "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Адепт-Уролог-Оптима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" (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трансабдомиально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lastRenderedPageBreak/>
              <w:t>400,00</w:t>
            </w:r>
          </w:p>
        </w:tc>
      </w:tr>
    </w:tbl>
    <w:p w:rsidR="005959EA" w:rsidRDefault="005959EA" w:rsidP="005959EA">
      <w:pPr>
        <w:spacing w:after="0" w:line="240" w:lineRule="auto"/>
        <w:rPr>
          <w:rFonts w:ascii="Times New Roman" w:hAnsi="Times New Roman"/>
          <w:color w:val="77472B"/>
          <w:sz w:val="24"/>
          <w:szCs w:val="24"/>
        </w:rPr>
      </w:pPr>
    </w:p>
    <w:p w:rsidR="005959EA" w:rsidRPr="005959EA" w:rsidRDefault="005959EA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4"/>
        </w:rPr>
      </w:pPr>
      <w:r w:rsidRPr="005959EA">
        <w:rPr>
          <w:rFonts w:ascii="Times New Roman" w:hAnsi="Times New Roman"/>
          <w:b/>
          <w:i/>
          <w:color w:val="000000" w:themeColor="text1"/>
          <w:sz w:val="28"/>
          <w:szCs w:val="24"/>
        </w:rPr>
        <w:t>Мануальная терапия</w:t>
      </w:r>
    </w:p>
    <w:tbl>
      <w:tblPr>
        <w:tblStyle w:val="ab"/>
        <w:tblW w:w="5000" w:type="pct"/>
        <w:tblLook w:val="04A0"/>
      </w:tblPr>
      <w:tblGrid>
        <w:gridCol w:w="5789"/>
        <w:gridCol w:w="4631"/>
      </w:tblGrid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Мануальная терапия при заболеваниях костной системы (при заболеваниях опорно-двигательной системы)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Мануальная терапия при заболеваниях позвоночник</w:t>
            </w: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>одного отдела позвоночника с точечным массажем)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Мануальная терапия при заболеваниях позвоночник</w:t>
            </w: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>двух отделов позвоночника с точечным массажем)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Мануальная терапия при заболеваниях позвоночник</w:t>
            </w: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>трёх отделов позвоночника с точечным массажем)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Мануальная терапия при заболеваниях суставов (один сустав)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Мануальная терапия при заболеваниях нижних дыхательных путей и легочной ткани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Подводное вытяжение позвоночника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Мануальная терапия с элементами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кинезиотерапии</w:t>
            </w:r>
            <w:proofErr w:type="spellEnd"/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2200,00</w:t>
            </w:r>
          </w:p>
        </w:tc>
      </w:tr>
    </w:tbl>
    <w:p w:rsidR="005959EA" w:rsidRDefault="005959EA" w:rsidP="005959EA">
      <w:pPr>
        <w:spacing w:after="0" w:line="240" w:lineRule="auto"/>
        <w:rPr>
          <w:rFonts w:ascii="Times New Roman" w:hAnsi="Times New Roman"/>
          <w:color w:val="77472B"/>
          <w:sz w:val="24"/>
          <w:szCs w:val="24"/>
        </w:rPr>
      </w:pPr>
    </w:p>
    <w:p w:rsidR="00324730" w:rsidRDefault="00324730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4"/>
        </w:rPr>
      </w:pPr>
      <w:r w:rsidRPr="00324730">
        <w:rPr>
          <w:rStyle w:val="ac"/>
          <w:rFonts w:ascii="Times New Roman" w:hAnsi="Times New Roman"/>
          <w:b/>
          <w:sz w:val="28"/>
        </w:rPr>
        <w:t>Рефлексотерапия</w:t>
      </w:r>
    </w:p>
    <w:tbl>
      <w:tblPr>
        <w:tblStyle w:val="ab"/>
        <w:tblW w:w="5000" w:type="pct"/>
        <w:tblLook w:val="04A0"/>
      </w:tblPr>
      <w:tblGrid>
        <w:gridCol w:w="5789"/>
        <w:gridCol w:w="4631"/>
      </w:tblGrid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Корпоральная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иглорефлексотерапия (воздействие и стимуляция биологически активных точек, находящихся на теле, конечностях и корпусе человека) (1 сеанс)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Рефлексотерапия при заболеваниях верхних дыхательных путей(1 сеанс)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Рефлексотерапия при </w:t>
            </w:r>
            <w:proofErr w:type="spellStart"/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сердечно-сосудистых</w:t>
            </w:r>
            <w:proofErr w:type="spellEnd"/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заболеваниях(1 сеанс)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Рефлексотерапия при заболеваниях периферической нервной системы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Рефлексотерапия при заболеваниях органов зрения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</w:tr>
    </w:tbl>
    <w:p w:rsidR="00324730" w:rsidRPr="005959EA" w:rsidRDefault="00324730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4"/>
        </w:rPr>
        <w:br/>
      </w:r>
      <w:r w:rsidR="005959EA" w:rsidRPr="005959EA">
        <w:rPr>
          <w:rFonts w:ascii="Times New Roman" w:hAnsi="Times New Roman"/>
          <w:b/>
          <w:i/>
          <w:color w:val="000000" w:themeColor="text1"/>
          <w:sz w:val="28"/>
          <w:szCs w:val="24"/>
        </w:rPr>
        <w:t>Психолог</w:t>
      </w:r>
    </w:p>
    <w:tbl>
      <w:tblPr>
        <w:tblStyle w:val="ab"/>
        <w:tblW w:w="5000" w:type="pct"/>
        <w:tblLook w:val="04A0"/>
      </w:tblPr>
      <w:tblGrid>
        <w:gridCol w:w="5789"/>
        <w:gridCol w:w="4631"/>
      </w:tblGrid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Психодиагностика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Индивидуальная психотерапия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Групповая психотерапия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</w:tbl>
    <w:p w:rsidR="005959EA" w:rsidRPr="005959EA" w:rsidRDefault="005959EA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4"/>
        </w:rPr>
      </w:pPr>
    </w:p>
    <w:p w:rsidR="00324730" w:rsidRPr="005959EA" w:rsidRDefault="005959EA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4"/>
        </w:rPr>
      </w:pPr>
      <w:r w:rsidRPr="005959EA">
        <w:rPr>
          <w:rFonts w:ascii="Times New Roman" w:hAnsi="Times New Roman"/>
          <w:b/>
          <w:i/>
          <w:color w:val="000000" w:themeColor="text1"/>
          <w:sz w:val="28"/>
          <w:szCs w:val="24"/>
        </w:rPr>
        <w:t>Лечебная физкультура и тренажерный зал</w:t>
      </w:r>
    </w:p>
    <w:tbl>
      <w:tblPr>
        <w:tblStyle w:val="ab"/>
        <w:tblW w:w="5000" w:type="pct"/>
        <w:tblLook w:val="04A0"/>
      </w:tblPr>
      <w:tblGrid>
        <w:gridCol w:w="5789"/>
        <w:gridCol w:w="4631"/>
      </w:tblGrid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Назначение комплекса упражнений (лечебной физкультуры)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Комплекс лечебной физкультуры по основному заболеванию (индивидуальное занятие с </w:t>
            </w:r>
            <w:r w:rsidRPr="00324730">
              <w:rPr>
                <w:rFonts w:ascii="Times New Roman" w:hAnsi="Times New Roman"/>
                <w:sz w:val="24"/>
                <w:szCs w:val="24"/>
              </w:rPr>
              <w:lastRenderedPageBreak/>
              <w:t>инструктором) 45 мин.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lastRenderedPageBreak/>
              <w:t>500,00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lastRenderedPageBreak/>
              <w:t>Комплекс лечебной физкультуры по основному заболеванию (групповое занятие с инструктором) 45 мин.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Механотерапия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Лечебная физкультура с использованием тренажер</w:t>
            </w: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>зал механотерапии, 1 час)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</w:tbl>
    <w:p w:rsidR="005959EA" w:rsidRPr="005959EA" w:rsidRDefault="005959EA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4"/>
        </w:rPr>
      </w:pPr>
    </w:p>
    <w:p w:rsidR="00324730" w:rsidRPr="005959EA" w:rsidRDefault="005959EA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4"/>
        </w:rPr>
      </w:pPr>
      <w:proofErr w:type="spellStart"/>
      <w:r w:rsidRPr="005959EA">
        <w:rPr>
          <w:rFonts w:ascii="Times New Roman" w:hAnsi="Times New Roman"/>
          <w:b/>
          <w:i/>
          <w:color w:val="000000" w:themeColor="text1"/>
          <w:sz w:val="28"/>
          <w:szCs w:val="24"/>
        </w:rPr>
        <w:t>Озонотерапия</w:t>
      </w:r>
      <w:proofErr w:type="spellEnd"/>
    </w:p>
    <w:tbl>
      <w:tblPr>
        <w:tblStyle w:val="ab"/>
        <w:tblW w:w="5000" w:type="pct"/>
        <w:tblLook w:val="04A0"/>
      </w:tblPr>
      <w:tblGrid>
        <w:gridCol w:w="5789"/>
        <w:gridCol w:w="4631"/>
      </w:tblGrid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Внутривенное введение озонированного раствор</w:t>
            </w:r>
            <w:proofErr w:type="gramStart"/>
            <w:r w:rsidRPr="00324730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324730">
              <w:rPr>
                <w:rFonts w:ascii="Times New Roman" w:hAnsi="Times New Roman"/>
                <w:sz w:val="24"/>
                <w:szCs w:val="24"/>
              </w:rPr>
              <w:t>внутривенная капельное введение озонированного физиологического раствора)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Озонотерапия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. Внутрисуставное введение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озонокислородной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газовой смеси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450,00 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Озонотерапия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. Внутрисуставное введение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озонокислородной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газовой смеси (область позвоночника)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Озонотерапия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. Внутрисуставное введение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озонокислородной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газовой смеси («сапог»)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Озонотерапия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. Внутрисуставное введение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озонокислородной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газовой смеси («шапочка»)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Липокоррекция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(подкожное введение газовой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озонокислородной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смеси)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Лазерное облучение крови внутривенное (процедура ВЛОК)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</w:tr>
    </w:tbl>
    <w:p w:rsidR="005959EA" w:rsidRDefault="005959EA" w:rsidP="005959EA">
      <w:pPr>
        <w:spacing w:after="0" w:line="240" w:lineRule="auto"/>
        <w:rPr>
          <w:rFonts w:ascii="Times New Roman" w:hAnsi="Times New Roman"/>
          <w:color w:val="77472B"/>
          <w:sz w:val="24"/>
          <w:szCs w:val="24"/>
        </w:rPr>
      </w:pPr>
    </w:p>
    <w:p w:rsidR="005959EA" w:rsidRPr="005959EA" w:rsidRDefault="005959EA" w:rsidP="005959E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4"/>
        </w:rPr>
      </w:pPr>
      <w:proofErr w:type="spellStart"/>
      <w:r w:rsidRPr="005959EA">
        <w:rPr>
          <w:rFonts w:ascii="Times New Roman" w:hAnsi="Times New Roman"/>
          <w:b/>
          <w:i/>
          <w:color w:val="000000" w:themeColor="text1"/>
          <w:sz w:val="28"/>
          <w:szCs w:val="24"/>
        </w:rPr>
        <w:t>Фитобар</w:t>
      </w:r>
      <w:proofErr w:type="spellEnd"/>
    </w:p>
    <w:tbl>
      <w:tblPr>
        <w:tblStyle w:val="ab"/>
        <w:tblW w:w="5000" w:type="pct"/>
        <w:tblLook w:val="04A0"/>
      </w:tblPr>
      <w:tblGrid>
        <w:gridCol w:w="5789"/>
        <w:gridCol w:w="4631"/>
      </w:tblGrid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2473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 xml:space="preserve">Оксигенотерапия </w:t>
            </w: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энтеральная</w:t>
            </w:r>
            <w:proofErr w:type="spellEnd"/>
            <w:r w:rsidRPr="00324730">
              <w:rPr>
                <w:rFonts w:ascii="Times New Roman" w:hAnsi="Times New Roman"/>
                <w:sz w:val="24"/>
                <w:szCs w:val="24"/>
              </w:rPr>
              <w:t xml:space="preserve"> (кислородный коктейль)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730">
              <w:rPr>
                <w:rFonts w:ascii="Times New Roman" w:hAnsi="Times New Roman"/>
                <w:sz w:val="24"/>
                <w:szCs w:val="24"/>
              </w:rPr>
              <w:t>Фитотерапия</w:t>
            </w:r>
            <w:proofErr w:type="spellEnd"/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324730" w:rsidRPr="00324730" w:rsidTr="00324730">
        <w:tc>
          <w:tcPr>
            <w:tcW w:w="125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Прием минеральной воды</w:t>
            </w:r>
          </w:p>
        </w:tc>
        <w:tc>
          <w:tcPr>
            <w:tcW w:w="1000" w:type="pct"/>
            <w:hideMark/>
          </w:tcPr>
          <w:p w:rsidR="00324730" w:rsidRPr="00324730" w:rsidRDefault="00324730" w:rsidP="0032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730"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</w:tr>
    </w:tbl>
    <w:p w:rsidR="003160D5" w:rsidRPr="003160D5" w:rsidRDefault="003160D5" w:rsidP="003160D5">
      <w:pPr>
        <w:spacing w:after="0"/>
        <w:rPr>
          <w:rStyle w:val="ac"/>
          <w:rFonts w:ascii="Times New Roman" w:hAnsi="Times New Roman"/>
          <w:b/>
        </w:rPr>
      </w:pPr>
      <w:r>
        <w:br/>
      </w:r>
      <w:r w:rsidRPr="003160D5">
        <w:rPr>
          <w:rStyle w:val="ac"/>
          <w:rFonts w:ascii="Times New Roman" w:hAnsi="Times New Roman"/>
          <w:b/>
          <w:sz w:val="28"/>
        </w:rPr>
        <w:t>Стоматологические услуги</w:t>
      </w:r>
    </w:p>
    <w:tbl>
      <w:tblPr>
        <w:tblStyle w:val="ab"/>
        <w:tblW w:w="5000" w:type="pct"/>
        <w:tblLook w:val="04A0"/>
      </w:tblPr>
      <w:tblGrid>
        <w:gridCol w:w="5210"/>
        <w:gridCol w:w="5210"/>
      </w:tblGrid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0D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0D5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160D5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160D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Прием врача-стоматолога первичный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Прием врача-стоматолога повторный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Наложение временной пломбы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Снятие временной пломбы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Снятие постоянной пломбы из композитного материала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Трепанация зуба, искусственной коронки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Аппликационная анестезия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Проводниковая анестезия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Описание и интерпретация рентгенографических изображений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 xml:space="preserve">Запечатывание 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фиссуры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зуба 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герметиком</w:t>
            </w:r>
            <w:proofErr w:type="spellEnd"/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1100,00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Распломбировка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корневого канала ранее </w:t>
            </w:r>
            <w:proofErr w:type="gramStart"/>
            <w:r w:rsidRPr="003160D5">
              <w:rPr>
                <w:rFonts w:ascii="Times New Roman" w:hAnsi="Times New Roman"/>
                <w:sz w:val="24"/>
                <w:szCs w:val="24"/>
              </w:rPr>
              <w:lastRenderedPageBreak/>
              <w:t>леченного</w:t>
            </w:r>
            <w:proofErr w:type="gram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пастой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lastRenderedPageBreak/>
              <w:t>700,00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lastRenderedPageBreak/>
              <w:t>Распломбировка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корневого канала ранее леченного </w:t>
            </w:r>
            <w:proofErr w:type="spellStart"/>
            <w:proofErr w:type="gramStart"/>
            <w:r w:rsidRPr="003160D5">
              <w:rPr>
                <w:rFonts w:ascii="Times New Roman" w:hAnsi="Times New Roman"/>
                <w:sz w:val="24"/>
                <w:szCs w:val="24"/>
              </w:rPr>
              <w:t>фосфат-цементом</w:t>
            </w:r>
            <w:proofErr w:type="spellEnd"/>
            <w:proofErr w:type="gramEnd"/>
            <w:r w:rsidRPr="003160D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резорцин-формальдегидным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методом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ЛЕЧЕНИЕ ПУЛЬПИТА:</w:t>
            </w:r>
          </w:p>
        </w:tc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 xml:space="preserve">Наложение 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девитализирующей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пасты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Наложение временной пломбы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Снятие временной пломбы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Пульпотомия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(ампутация 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коронковой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пульпы)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Экстирпация пульпы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Инструментальная и медикаментозная обработка хорошо проходимого корневого канала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Пломбирование корневого канала зуба пастой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 xml:space="preserve">Пломбирование корневого канала зуба 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гуттаперчивыми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штифтами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Восстановление зуба пломбой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Восстановление зуба постоянной пломбой с использованием материалов химического отверждения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1600,00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 xml:space="preserve">Восстановление зуба постоянной пломбой с использованием 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стеклоиномерных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цементов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1600,00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 xml:space="preserve">Восстановление зуба постоянной пломбой с использованием материалов из 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фотополимеров</w:t>
            </w:r>
            <w:proofErr w:type="spellEnd"/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1900,00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ВОССТАНОВЛЕНИЕ ЗУБА ПЛОМБОЙ:</w:t>
            </w:r>
          </w:p>
        </w:tc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 xml:space="preserve">Восстановление зуба пломбой I, II, III, V, VI класс по 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Блэку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с использованием материалов химического отверждения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3000,00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 xml:space="preserve">Восстановление зуба пломбой I, V, VI класс по 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Блэку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с использованием материалов из 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фотополимеров</w:t>
            </w:r>
            <w:proofErr w:type="spellEnd"/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3300,00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Блэку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с использованием материалов из 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фотополимеров</w:t>
            </w:r>
            <w:proofErr w:type="spellEnd"/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3300,00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 xml:space="preserve">Восстановление зуба пломбой IV класс по 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Блэку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с использованием 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стеклоиномерных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цементов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3000,00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Фиксация внутриканального штифта/вкладки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Удаление внутриканального штифта/вкладки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1100,00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 xml:space="preserve">Восстановление зуба пломбировочными материалами с использованием анкерных штифтов (титан) 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фотополимер</w:t>
            </w:r>
            <w:proofErr w:type="spellEnd"/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4500,00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Снятие несъемной ортопедической конструкции металлической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Снятие несъемной ортопедической конструкции металлокерамической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 xml:space="preserve">Повторная фиксация на постоянный цемент несъемных ортопедических конструкций </w:t>
            </w:r>
            <w:proofErr w:type="gramStart"/>
            <w:r w:rsidRPr="003160D5">
              <w:rPr>
                <w:rFonts w:ascii="Times New Roman" w:hAnsi="Times New Roman"/>
                <w:sz w:val="24"/>
                <w:szCs w:val="24"/>
              </w:rPr>
              <w:t>металлической</w:t>
            </w:r>
            <w:proofErr w:type="gramEnd"/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Повторная фиксация на постоянный цемент несъемных ортопедических конструкций </w:t>
            </w:r>
            <w:proofErr w:type="gramStart"/>
            <w:r w:rsidRPr="003160D5">
              <w:rPr>
                <w:rFonts w:ascii="Times New Roman" w:hAnsi="Times New Roman"/>
                <w:sz w:val="24"/>
                <w:szCs w:val="24"/>
              </w:rPr>
              <w:t>металлокерамической</w:t>
            </w:r>
            <w:proofErr w:type="gramEnd"/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1300,00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ЛЕЧЕНИЕ ПАРОДОНТИТА:</w:t>
            </w:r>
          </w:p>
        </w:tc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 xml:space="preserve">Удаление 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наддесневых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поддесневых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зубных отложений в области зуба ручным методом (1 зуб)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 xml:space="preserve">Ультразвуковое удаление 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наддесневых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поддесневых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зубных отложений в области зуба (1 зуб)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Избирательное полирование зуба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Аппликация лекарственного препарата на слизистую оболочку полости рта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Профессиональная гигиена полости рта и зубов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4200,00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Сошлифовывание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твердых тканей зуба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Наложение лечебной повязки при заболеваниях слизистой оболочки полости рта и пародонта в области одной челюсти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Инъекционное введение лекарственных препаратов в челюстно-лицевую область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Назначение лекарственных препаратов при заболеваниях полости рта и зубов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пародонтальных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индексов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60D5">
              <w:rPr>
                <w:rFonts w:ascii="Times New Roman" w:hAnsi="Times New Roman"/>
                <w:sz w:val="24"/>
                <w:szCs w:val="24"/>
              </w:rPr>
              <w:t>Временное</w:t>
            </w:r>
            <w:proofErr w:type="gram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шинирование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при заболеваниях пародонта (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фотополимер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3200,00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Гидроорошение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при заболевании полости рта и зубов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 xml:space="preserve">Коррекция съемного 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ортодонического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протеза (аппарата)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 xml:space="preserve">Коррекция постоянной пломбы 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полимерохимического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отверждения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Коррекция постоянной пломбы фотополимерного отверждения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1700,00</w:t>
            </w:r>
          </w:p>
        </w:tc>
      </w:tr>
    </w:tbl>
    <w:p w:rsidR="003160D5" w:rsidRPr="003160D5" w:rsidRDefault="003160D5" w:rsidP="003160D5">
      <w:pPr>
        <w:spacing w:after="0"/>
        <w:rPr>
          <w:rStyle w:val="ac"/>
          <w:rFonts w:ascii="Times New Roman" w:hAnsi="Times New Roman"/>
          <w:b/>
          <w:sz w:val="28"/>
          <w:szCs w:val="28"/>
        </w:rPr>
      </w:pPr>
      <w:r>
        <w:rPr>
          <w:rStyle w:val="ac"/>
          <w:rFonts w:ascii="Times New Roman" w:hAnsi="Times New Roman"/>
          <w:b/>
        </w:rPr>
        <w:br/>
      </w:r>
      <w:proofErr w:type="spellStart"/>
      <w:r w:rsidRPr="003160D5">
        <w:rPr>
          <w:rStyle w:val="ac"/>
          <w:rFonts w:ascii="Times New Roman" w:hAnsi="Times New Roman"/>
          <w:b/>
          <w:sz w:val="28"/>
          <w:szCs w:val="28"/>
        </w:rPr>
        <w:t>Карбокситерапия</w:t>
      </w:r>
      <w:proofErr w:type="spellEnd"/>
    </w:p>
    <w:tbl>
      <w:tblPr>
        <w:tblStyle w:val="ab"/>
        <w:tblW w:w="5000" w:type="pct"/>
        <w:tblLook w:val="04A0"/>
      </w:tblPr>
      <w:tblGrid>
        <w:gridCol w:w="5789"/>
        <w:gridCol w:w="4631"/>
      </w:tblGrid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0D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0D5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160D5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160D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Карбокситерапи</w:t>
            </w:r>
            <w:proofErr w:type="gramStart"/>
            <w:r w:rsidRPr="003160D5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3160D5">
              <w:rPr>
                <w:rFonts w:ascii="Times New Roman" w:hAnsi="Times New Roman"/>
                <w:sz w:val="24"/>
                <w:szCs w:val="24"/>
              </w:rPr>
              <w:t>подкожные инъекции углекислого газа) 1 зона(1 сустав)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Карбокситерапи</w:t>
            </w:r>
            <w:proofErr w:type="gramStart"/>
            <w:r w:rsidRPr="003160D5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3160D5">
              <w:rPr>
                <w:rFonts w:ascii="Times New Roman" w:hAnsi="Times New Roman"/>
                <w:sz w:val="24"/>
                <w:szCs w:val="24"/>
              </w:rPr>
              <w:t>подкожные инъекции углекислого газа) (каждая последующая 1 зона1 сустав)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Карбокситерапи</w:t>
            </w:r>
            <w:proofErr w:type="gramStart"/>
            <w:r w:rsidRPr="003160D5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3160D5">
              <w:rPr>
                <w:rFonts w:ascii="Times New Roman" w:hAnsi="Times New Roman"/>
                <w:sz w:val="24"/>
                <w:szCs w:val="24"/>
              </w:rPr>
              <w:t>подкожные инъекции углекислого газа) 2 зоны(</w:t>
            </w: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паравертебрально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по позвоночнику, плюс биологические активные точки, при необходимости 1-2 сустава)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t>Карбокситерапи</w:t>
            </w:r>
            <w:proofErr w:type="gramStart"/>
            <w:r w:rsidRPr="003160D5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3160D5">
              <w:rPr>
                <w:rFonts w:ascii="Times New Roman" w:hAnsi="Times New Roman"/>
                <w:sz w:val="24"/>
                <w:szCs w:val="24"/>
              </w:rPr>
              <w:t>подкожные инъекции углекислого газа) живот, бедра, ягодицы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</w:tr>
    </w:tbl>
    <w:p w:rsidR="003160D5" w:rsidRPr="003160D5" w:rsidRDefault="003160D5" w:rsidP="003160D5">
      <w:pPr>
        <w:spacing w:after="0" w:line="240" w:lineRule="auto"/>
        <w:rPr>
          <w:rStyle w:val="ac"/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77472B"/>
          <w:sz w:val="24"/>
          <w:szCs w:val="24"/>
        </w:rPr>
        <w:br/>
      </w:r>
      <w:r w:rsidRPr="003160D5">
        <w:rPr>
          <w:rStyle w:val="ac"/>
          <w:rFonts w:ascii="Times New Roman" w:hAnsi="Times New Roman"/>
          <w:b/>
          <w:sz w:val="28"/>
          <w:szCs w:val="28"/>
        </w:rPr>
        <w:t>Процедурный кабинет</w:t>
      </w:r>
    </w:p>
    <w:tbl>
      <w:tblPr>
        <w:tblStyle w:val="ab"/>
        <w:tblW w:w="5000" w:type="pct"/>
        <w:tblLook w:val="04A0"/>
      </w:tblPr>
      <w:tblGrid>
        <w:gridCol w:w="5789"/>
        <w:gridCol w:w="4631"/>
      </w:tblGrid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0D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0D5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160D5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160D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Внутримышечное введение лекарственных препаратов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60D5">
              <w:rPr>
                <w:rFonts w:ascii="Times New Roman" w:hAnsi="Times New Roman"/>
                <w:sz w:val="24"/>
                <w:szCs w:val="24"/>
              </w:rPr>
              <w:lastRenderedPageBreak/>
              <w:t>Внутревенное</w:t>
            </w:r>
            <w:proofErr w:type="spellEnd"/>
            <w:r w:rsidRPr="003160D5">
              <w:rPr>
                <w:rFonts w:ascii="Times New Roman" w:hAnsi="Times New Roman"/>
                <w:sz w:val="24"/>
                <w:szCs w:val="24"/>
              </w:rPr>
              <w:t xml:space="preserve"> введение лекарственных препаратов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3160D5" w:rsidRPr="003160D5" w:rsidTr="003160D5">
        <w:tc>
          <w:tcPr>
            <w:tcW w:w="125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Внутривенное капельное влияние лекарственных препаратов</w:t>
            </w:r>
          </w:p>
        </w:tc>
        <w:tc>
          <w:tcPr>
            <w:tcW w:w="1000" w:type="pct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</w:tbl>
    <w:p w:rsidR="003160D5" w:rsidRPr="003160D5" w:rsidRDefault="003160D5" w:rsidP="003160D5">
      <w:pPr>
        <w:spacing w:after="0" w:line="240" w:lineRule="auto"/>
        <w:rPr>
          <w:rStyle w:val="ac"/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77472B"/>
          <w:sz w:val="24"/>
          <w:szCs w:val="24"/>
        </w:rPr>
        <w:br/>
      </w:r>
      <w:r w:rsidRPr="003160D5">
        <w:rPr>
          <w:rStyle w:val="ac"/>
          <w:rFonts w:ascii="Times New Roman" w:hAnsi="Times New Roman"/>
          <w:b/>
          <w:sz w:val="28"/>
          <w:szCs w:val="28"/>
        </w:rPr>
        <w:t>Оформление санаторно-курортной карты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4"/>
        <w:gridCol w:w="4580"/>
      </w:tblGrid>
      <w:tr w:rsidR="003160D5" w:rsidRPr="003160D5" w:rsidTr="003160D5">
        <w:trPr>
          <w:tblHeader/>
          <w:tblCellSpacing w:w="15" w:type="dxa"/>
        </w:trPr>
        <w:tc>
          <w:tcPr>
            <w:tcW w:w="1250" w:type="pct"/>
            <w:vAlign w:val="center"/>
            <w:hideMark/>
          </w:tcPr>
          <w:p w:rsidR="003160D5" w:rsidRPr="003160D5" w:rsidRDefault="003160D5" w:rsidP="00316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0D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медицинской процедуры</w:t>
            </w:r>
          </w:p>
        </w:tc>
        <w:tc>
          <w:tcPr>
            <w:tcW w:w="1000" w:type="pct"/>
            <w:vAlign w:val="center"/>
            <w:hideMark/>
          </w:tcPr>
          <w:p w:rsidR="003160D5" w:rsidRPr="003160D5" w:rsidRDefault="003160D5" w:rsidP="00316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0D5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(</w:t>
            </w:r>
            <w:proofErr w:type="spellStart"/>
            <w:r w:rsidRPr="003160D5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3160D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160D5" w:rsidRPr="003160D5" w:rsidTr="003160D5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Оформление санаторно-курортной карты для мужчин и женщин после 40 лет</w:t>
            </w:r>
          </w:p>
        </w:tc>
        <w:tc>
          <w:tcPr>
            <w:tcW w:w="1000" w:type="pct"/>
            <w:vAlign w:val="center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2800,00</w:t>
            </w:r>
          </w:p>
        </w:tc>
      </w:tr>
      <w:tr w:rsidR="003160D5" w:rsidRPr="003160D5" w:rsidTr="003160D5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Оформление санаторно-курортной карты для мужчин и женщин до 40 лет</w:t>
            </w:r>
          </w:p>
        </w:tc>
        <w:tc>
          <w:tcPr>
            <w:tcW w:w="1000" w:type="pct"/>
            <w:vAlign w:val="center"/>
            <w:hideMark/>
          </w:tcPr>
          <w:p w:rsidR="003160D5" w:rsidRPr="003160D5" w:rsidRDefault="003160D5" w:rsidP="00316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0D5">
              <w:rPr>
                <w:rFonts w:ascii="Times New Roman" w:hAnsi="Times New Roman"/>
                <w:sz w:val="24"/>
                <w:szCs w:val="24"/>
              </w:rPr>
              <w:t>2500,00</w:t>
            </w:r>
          </w:p>
        </w:tc>
      </w:tr>
    </w:tbl>
    <w:p w:rsidR="00520E2C" w:rsidRPr="003160D5" w:rsidRDefault="00520E2C" w:rsidP="005959EA">
      <w:pPr>
        <w:rPr>
          <w:rStyle w:val="ac"/>
          <w:rFonts w:ascii="Times New Roman" w:hAnsi="Times New Roman"/>
          <w:b/>
        </w:rPr>
      </w:pPr>
    </w:p>
    <w:sectPr w:rsidR="00520E2C" w:rsidRPr="003160D5" w:rsidSect="000D3F6F">
      <w:headerReference w:type="even" r:id="rId8"/>
      <w:headerReference w:type="default" r:id="rId9"/>
      <w:headerReference w:type="first" r:id="rId10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730" w:rsidRDefault="00324730" w:rsidP="001222D5">
      <w:pPr>
        <w:spacing w:after="0" w:line="240" w:lineRule="auto"/>
      </w:pPr>
      <w:r>
        <w:separator/>
      </w:r>
    </w:p>
  </w:endnote>
  <w:endnote w:type="continuationSeparator" w:id="0">
    <w:p w:rsidR="00324730" w:rsidRDefault="00324730" w:rsidP="0012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730" w:rsidRDefault="00324730" w:rsidP="001222D5">
      <w:pPr>
        <w:spacing w:after="0" w:line="240" w:lineRule="auto"/>
      </w:pPr>
      <w:r>
        <w:separator/>
      </w:r>
    </w:p>
  </w:footnote>
  <w:footnote w:type="continuationSeparator" w:id="0">
    <w:p w:rsidR="00324730" w:rsidRDefault="00324730" w:rsidP="0012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730" w:rsidRDefault="00324730" w:rsidP="00421C42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4730" w:rsidRDefault="00324730" w:rsidP="00421C4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730" w:rsidRPr="00BA1E57" w:rsidRDefault="00324730" w:rsidP="004A677C">
    <w:pPr>
      <w:pStyle w:val="a3"/>
      <w:framePr w:wrap="around" w:vAnchor="text" w:hAnchor="margin" w:xAlign="right" w:y="1"/>
      <w:jc w:val="right"/>
      <w:rPr>
        <w:sz w:val="20"/>
        <w:szCs w:val="20"/>
      </w:rPr>
    </w:pPr>
    <w:r w:rsidRPr="00BA1E57">
      <w:rPr>
        <w:sz w:val="20"/>
        <w:szCs w:val="20"/>
      </w:rPr>
      <w:t xml:space="preserve">Тел. 8 (902) 225-07-94 </w:t>
    </w:r>
  </w:p>
  <w:p w:rsidR="00324730" w:rsidRPr="00BA1E57" w:rsidRDefault="00324730" w:rsidP="004A677C">
    <w:pPr>
      <w:pStyle w:val="a3"/>
      <w:framePr w:wrap="around" w:vAnchor="text" w:hAnchor="margin" w:xAlign="right" w:y="1"/>
      <w:jc w:val="right"/>
      <w:rPr>
        <w:sz w:val="20"/>
        <w:szCs w:val="20"/>
      </w:rPr>
    </w:pPr>
    <w:r w:rsidRPr="00BA1E57">
      <w:rPr>
        <w:sz w:val="20"/>
        <w:szCs w:val="20"/>
      </w:rPr>
      <w:t>8-800-550-34-20 звонок по России бесплатный</w:t>
    </w:r>
  </w:p>
  <w:p w:rsidR="00324730" w:rsidRPr="00BA1E57" w:rsidRDefault="00324730" w:rsidP="004A677C">
    <w:pPr>
      <w:pStyle w:val="a3"/>
      <w:framePr w:wrap="around" w:vAnchor="text" w:hAnchor="margin" w:xAlign="right" w:y="1"/>
      <w:jc w:val="right"/>
      <w:rPr>
        <w:sz w:val="20"/>
        <w:szCs w:val="20"/>
      </w:rPr>
    </w:pPr>
    <w:r w:rsidRPr="00BA1E57">
      <w:rPr>
        <w:sz w:val="20"/>
        <w:szCs w:val="20"/>
        <w:lang w:val="en-US"/>
      </w:rPr>
      <w:t>E</w:t>
    </w:r>
    <w:r w:rsidRPr="00BA1E57">
      <w:rPr>
        <w:sz w:val="20"/>
        <w:szCs w:val="20"/>
      </w:rPr>
      <w:t>-</w:t>
    </w:r>
    <w:r w:rsidRPr="00BA1E57">
      <w:rPr>
        <w:sz w:val="20"/>
        <w:szCs w:val="20"/>
        <w:lang w:val="en-US"/>
      </w:rPr>
      <w:t>mail</w:t>
    </w:r>
    <w:r w:rsidRPr="00BA1E57">
      <w:rPr>
        <w:sz w:val="20"/>
        <w:szCs w:val="20"/>
      </w:rPr>
      <w:t xml:space="preserve">: </w:t>
    </w:r>
    <w:r w:rsidRPr="00BA1E57">
      <w:rPr>
        <w:sz w:val="20"/>
        <w:szCs w:val="20"/>
        <w:lang w:val="en-US"/>
      </w:rPr>
      <w:t>info</w:t>
    </w:r>
    <w:r w:rsidRPr="00BA1E57">
      <w:rPr>
        <w:sz w:val="20"/>
        <w:szCs w:val="20"/>
      </w:rPr>
      <w:t>@</w:t>
    </w:r>
    <w:proofErr w:type="spellStart"/>
    <w:r w:rsidRPr="00BA1E57">
      <w:rPr>
        <w:sz w:val="20"/>
        <w:szCs w:val="20"/>
        <w:lang w:val="en-US"/>
      </w:rPr>
      <w:t>rfug</w:t>
    </w:r>
    <w:proofErr w:type="spellEnd"/>
    <w:r w:rsidRPr="00BA1E57">
      <w:rPr>
        <w:sz w:val="20"/>
        <w:szCs w:val="20"/>
      </w:rPr>
      <w:t>.</w:t>
    </w:r>
    <w:proofErr w:type="spellStart"/>
    <w:r w:rsidRPr="00BA1E57">
      <w:rPr>
        <w:sz w:val="20"/>
        <w:szCs w:val="20"/>
        <w:lang w:val="en-US"/>
      </w:rPr>
      <w:t>ru</w:t>
    </w:r>
    <w:proofErr w:type="spellEnd"/>
  </w:p>
  <w:p w:rsidR="00324730" w:rsidRDefault="00324730" w:rsidP="004A677C">
    <w:pPr>
      <w:pStyle w:val="a3"/>
      <w:framePr w:wrap="around" w:vAnchor="text" w:hAnchor="margin" w:xAlign="right" w:y="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730" w:rsidRDefault="00324730" w:rsidP="005959EA">
    <w:pPr>
      <w:pStyle w:val="a3"/>
      <w:jc w:val="right"/>
      <w:rPr>
        <w:sz w:val="20"/>
        <w:szCs w:val="20"/>
      </w:rPr>
    </w:pPr>
    <w:r>
      <w:rPr>
        <w:sz w:val="20"/>
        <w:szCs w:val="20"/>
      </w:rPr>
      <w:t xml:space="preserve">Санаторий «Солнечный берег», Краснодарский край, </w:t>
    </w:r>
    <w:proofErr w:type="gramStart"/>
    <w:r>
      <w:rPr>
        <w:sz w:val="20"/>
        <w:szCs w:val="20"/>
      </w:rPr>
      <w:t>г</w:t>
    </w:r>
    <w:proofErr w:type="gramEnd"/>
    <w:r>
      <w:rPr>
        <w:sz w:val="20"/>
        <w:szCs w:val="20"/>
      </w:rPr>
      <w:t>. Геленджик</w:t>
    </w:r>
    <w:r>
      <w:rPr>
        <w:sz w:val="20"/>
        <w:szCs w:val="20"/>
      </w:rPr>
      <w:br/>
      <w:t xml:space="preserve">Тел. 8 (902) 225-07-94 </w:t>
    </w:r>
  </w:p>
  <w:p w:rsidR="00324730" w:rsidRDefault="00324730" w:rsidP="005959EA">
    <w:pPr>
      <w:pStyle w:val="a3"/>
      <w:jc w:val="right"/>
      <w:rPr>
        <w:sz w:val="20"/>
        <w:szCs w:val="20"/>
      </w:rPr>
    </w:pPr>
    <w:r>
      <w:rPr>
        <w:sz w:val="20"/>
        <w:szCs w:val="20"/>
      </w:rPr>
      <w:t>8-800-550-34-20 звонок по России бесплатный</w:t>
    </w:r>
  </w:p>
  <w:p w:rsidR="00324730" w:rsidRDefault="00324730" w:rsidP="005959EA">
    <w:pPr>
      <w:pStyle w:val="a3"/>
      <w:jc w:val="right"/>
      <w:rPr>
        <w:sz w:val="20"/>
        <w:szCs w:val="20"/>
      </w:rPr>
    </w:pPr>
    <w:r>
      <w:rPr>
        <w:sz w:val="20"/>
        <w:szCs w:val="20"/>
        <w:lang w:val="en-US"/>
      </w:rPr>
      <w:t>E</w:t>
    </w:r>
    <w:r>
      <w:rPr>
        <w:sz w:val="20"/>
        <w:szCs w:val="20"/>
      </w:rPr>
      <w:t>-</w:t>
    </w:r>
    <w:r>
      <w:rPr>
        <w:sz w:val="20"/>
        <w:szCs w:val="20"/>
        <w:lang w:val="en-US"/>
      </w:rPr>
      <w:t>mail</w:t>
    </w:r>
    <w:r>
      <w:rPr>
        <w:sz w:val="20"/>
        <w:szCs w:val="20"/>
      </w:rPr>
      <w:t xml:space="preserve">: </w:t>
    </w:r>
    <w:r>
      <w:rPr>
        <w:sz w:val="20"/>
        <w:szCs w:val="20"/>
        <w:lang w:val="en-US"/>
      </w:rPr>
      <w:t>info</w:t>
    </w:r>
    <w:r>
      <w:rPr>
        <w:sz w:val="20"/>
        <w:szCs w:val="20"/>
      </w:rPr>
      <w:t>@</w:t>
    </w:r>
    <w:proofErr w:type="spellStart"/>
    <w:r>
      <w:rPr>
        <w:sz w:val="20"/>
        <w:szCs w:val="20"/>
        <w:lang w:val="en-US"/>
      </w:rPr>
      <w:t>rfug</w:t>
    </w:r>
    <w:proofErr w:type="spellEnd"/>
    <w:r>
      <w:rPr>
        <w:sz w:val="20"/>
        <w:szCs w:val="20"/>
      </w:rPr>
      <w:t>.</w:t>
    </w:r>
    <w:proofErr w:type="spellStart"/>
    <w:r>
      <w:rPr>
        <w:sz w:val="20"/>
        <w:szCs w:val="20"/>
        <w:lang w:val="en-US"/>
      </w:rPr>
      <w:t>ru</w:t>
    </w:r>
    <w:proofErr w:type="spellEnd"/>
  </w:p>
  <w:p w:rsidR="00324730" w:rsidRPr="004A677C" w:rsidRDefault="00324730" w:rsidP="004A677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725F3"/>
    <w:multiLevelType w:val="hybridMultilevel"/>
    <w:tmpl w:val="52B6AB50"/>
    <w:lvl w:ilvl="0" w:tplc="20B66FB8">
      <w:start w:val="50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">
    <w:nsid w:val="76432D01"/>
    <w:multiLevelType w:val="hybridMultilevel"/>
    <w:tmpl w:val="192E3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A4168B"/>
    <w:multiLevelType w:val="hybridMultilevel"/>
    <w:tmpl w:val="3476F184"/>
    <w:lvl w:ilvl="0" w:tplc="80B64E9C">
      <w:start w:val="700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0D3F6F"/>
    <w:rsid w:val="0000416B"/>
    <w:rsid w:val="00004C1F"/>
    <w:rsid w:val="00005E18"/>
    <w:rsid w:val="000168EB"/>
    <w:rsid w:val="00016D76"/>
    <w:rsid w:val="00022A79"/>
    <w:rsid w:val="0003562F"/>
    <w:rsid w:val="00044E84"/>
    <w:rsid w:val="0005102F"/>
    <w:rsid w:val="00072F4B"/>
    <w:rsid w:val="00072F95"/>
    <w:rsid w:val="00073337"/>
    <w:rsid w:val="00074E18"/>
    <w:rsid w:val="000C255A"/>
    <w:rsid w:val="000D3F6F"/>
    <w:rsid w:val="000D7116"/>
    <w:rsid w:val="000E04EB"/>
    <w:rsid w:val="000E432B"/>
    <w:rsid w:val="00103310"/>
    <w:rsid w:val="00113883"/>
    <w:rsid w:val="00117158"/>
    <w:rsid w:val="0012088F"/>
    <w:rsid w:val="001222D5"/>
    <w:rsid w:val="001237D7"/>
    <w:rsid w:val="00147841"/>
    <w:rsid w:val="001504B1"/>
    <w:rsid w:val="00150DB1"/>
    <w:rsid w:val="00164B7B"/>
    <w:rsid w:val="00174BC9"/>
    <w:rsid w:val="00185638"/>
    <w:rsid w:val="00187D92"/>
    <w:rsid w:val="001927A5"/>
    <w:rsid w:val="00194386"/>
    <w:rsid w:val="00197F1D"/>
    <w:rsid w:val="001E6F2A"/>
    <w:rsid w:val="001F1262"/>
    <w:rsid w:val="00202D85"/>
    <w:rsid w:val="00204681"/>
    <w:rsid w:val="00213194"/>
    <w:rsid w:val="0021429E"/>
    <w:rsid w:val="00224870"/>
    <w:rsid w:val="00231F03"/>
    <w:rsid w:val="00244569"/>
    <w:rsid w:val="00246C44"/>
    <w:rsid w:val="0025228C"/>
    <w:rsid w:val="0026413A"/>
    <w:rsid w:val="002674B3"/>
    <w:rsid w:val="00275E48"/>
    <w:rsid w:val="00282C74"/>
    <w:rsid w:val="002A14E0"/>
    <w:rsid w:val="002A25FF"/>
    <w:rsid w:val="002A2E48"/>
    <w:rsid w:val="002B2272"/>
    <w:rsid w:val="002B66E9"/>
    <w:rsid w:val="002C75BB"/>
    <w:rsid w:val="002D759F"/>
    <w:rsid w:val="002F6D81"/>
    <w:rsid w:val="002F6F5A"/>
    <w:rsid w:val="00300A8B"/>
    <w:rsid w:val="00310F27"/>
    <w:rsid w:val="003160D5"/>
    <w:rsid w:val="00322705"/>
    <w:rsid w:val="00324730"/>
    <w:rsid w:val="00325081"/>
    <w:rsid w:val="003305BC"/>
    <w:rsid w:val="003474F4"/>
    <w:rsid w:val="00347732"/>
    <w:rsid w:val="00353020"/>
    <w:rsid w:val="003607D9"/>
    <w:rsid w:val="00360910"/>
    <w:rsid w:val="0036130A"/>
    <w:rsid w:val="00364C8E"/>
    <w:rsid w:val="00373E02"/>
    <w:rsid w:val="00373E2D"/>
    <w:rsid w:val="00382C79"/>
    <w:rsid w:val="00385F90"/>
    <w:rsid w:val="003A099E"/>
    <w:rsid w:val="003C31BA"/>
    <w:rsid w:val="003D352C"/>
    <w:rsid w:val="003D4B3D"/>
    <w:rsid w:val="003E3AE0"/>
    <w:rsid w:val="003E6882"/>
    <w:rsid w:val="0040033E"/>
    <w:rsid w:val="0040281A"/>
    <w:rsid w:val="00403FFF"/>
    <w:rsid w:val="004177D3"/>
    <w:rsid w:val="00421C42"/>
    <w:rsid w:val="00421D56"/>
    <w:rsid w:val="00426021"/>
    <w:rsid w:val="0044022C"/>
    <w:rsid w:val="004610C0"/>
    <w:rsid w:val="0046468E"/>
    <w:rsid w:val="00466E26"/>
    <w:rsid w:val="004A677C"/>
    <w:rsid w:val="004B03E2"/>
    <w:rsid w:val="004B11F2"/>
    <w:rsid w:val="004B265D"/>
    <w:rsid w:val="004C588F"/>
    <w:rsid w:val="004E3788"/>
    <w:rsid w:val="004F5EE5"/>
    <w:rsid w:val="005069DB"/>
    <w:rsid w:val="00512666"/>
    <w:rsid w:val="00520E2C"/>
    <w:rsid w:val="00533929"/>
    <w:rsid w:val="00533E45"/>
    <w:rsid w:val="0054014E"/>
    <w:rsid w:val="00570376"/>
    <w:rsid w:val="005959EA"/>
    <w:rsid w:val="005B65B5"/>
    <w:rsid w:val="005C76E4"/>
    <w:rsid w:val="005D2C98"/>
    <w:rsid w:val="005D3BE2"/>
    <w:rsid w:val="005E3EB8"/>
    <w:rsid w:val="005F30EB"/>
    <w:rsid w:val="005F7A99"/>
    <w:rsid w:val="00632A8C"/>
    <w:rsid w:val="0063509F"/>
    <w:rsid w:val="006429FE"/>
    <w:rsid w:val="0065742B"/>
    <w:rsid w:val="00663F3E"/>
    <w:rsid w:val="00673CE4"/>
    <w:rsid w:val="00687697"/>
    <w:rsid w:val="0069152D"/>
    <w:rsid w:val="006A4945"/>
    <w:rsid w:val="006B4458"/>
    <w:rsid w:val="006C0136"/>
    <w:rsid w:val="006C0C36"/>
    <w:rsid w:val="006C351D"/>
    <w:rsid w:val="006D1113"/>
    <w:rsid w:val="006D5503"/>
    <w:rsid w:val="006E4A6C"/>
    <w:rsid w:val="006E59AE"/>
    <w:rsid w:val="00713BF0"/>
    <w:rsid w:val="007239A7"/>
    <w:rsid w:val="00742A38"/>
    <w:rsid w:val="0074752B"/>
    <w:rsid w:val="00770C1C"/>
    <w:rsid w:val="00776EBF"/>
    <w:rsid w:val="007942A8"/>
    <w:rsid w:val="007A3F6C"/>
    <w:rsid w:val="007A6D74"/>
    <w:rsid w:val="007C5C2D"/>
    <w:rsid w:val="007C6166"/>
    <w:rsid w:val="007E6BCA"/>
    <w:rsid w:val="008061DA"/>
    <w:rsid w:val="00814B8A"/>
    <w:rsid w:val="008152C2"/>
    <w:rsid w:val="0086757D"/>
    <w:rsid w:val="00875BDF"/>
    <w:rsid w:val="00885B6A"/>
    <w:rsid w:val="00887B71"/>
    <w:rsid w:val="00887D71"/>
    <w:rsid w:val="008973E0"/>
    <w:rsid w:val="00897537"/>
    <w:rsid w:val="008A23C5"/>
    <w:rsid w:val="008B4B31"/>
    <w:rsid w:val="008E6C60"/>
    <w:rsid w:val="008F133F"/>
    <w:rsid w:val="008F1F76"/>
    <w:rsid w:val="008F29FF"/>
    <w:rsid w:val="00915B19"/>
    <w:rsid w:val="00950969"/>
    <w:rsid w:val="00975968"/>
    <w:rsid w:val="00976C2E"/>
    <w:rsid w:val="00995C68"/>
    <w:rsid w:val="0099618E"/>
    <w:rsid w:val="009B3151"/>
    <w:rsid w:val="009B40E4"/>
    <w:rsid w:val="009C5065"/>
    <w:rsid w:val="009D4663"/>
    <w:rsid w:val="009D5606"/>
    <w:rsid w:val="009D6F21"/>
    <w:rsid w:val="00A04337"/>
    <w:rsid w:val="00A21012"/>
    <w:rsid w:val="00A30DDE"/>
    <w:rsid w:val="00A36387"/>
    <w:rsid w:val="00A4210B"/>
    <w:rsid w:val="00A5183D"/>
    <w:rsid w:val="00A72929"/>
    <w:rsid w:val="00A72A81"/>
    <w:rsid w:val="00A879C8"/>
    <w:rsid w:val="00A93CF4"/>
    <w:rsid w:val="00AA1C96"/>
    <w:rsid w:val="00AB6362"/>
    <w:rsid w:val="00AC3CEC"/>
    <w:rsid w:val="00AC4DC5"/>
    <w:rsid w:val="00AC530D"/>
    <w:rsid w:val="00AC5A2A"/>
    <w:rsid w:val="00AD3B85"/>
    <w:rsid w:val="00AE4E5C"/>
    <w:rsid w:val="00AE6E71"/>
    <w:rsid w:val="00AF546B"/>
    <w:rsid w:val="00AF60D1"/>
    <w:rsid w:val="00B02B65"/>
    <w:rsid w:val="00B26066"/>
    <w:rsid w:val="00B2769B"/>
    <w:rsid w:val="00B357C8"/>
    <w:rsid w:val="00B40C31"/>
    <w:rsid w:val="00B426E4"/>
    <w:rsid w:val="00B45274"/>
    <w:rsid w:val="00B476BD"/>
    <w:rsid w:val="00B51050"/>
    <w:rsid w:val="00B67A88"/>
    <w:rsid w:val="00B67FBF"/>
    <w:rsid w:val="00B76A01"/>
    <w:rsid w:val="00B83AC8"/>
    <w:rsid w:val="00BA3D28"/>
    <w:rsid w:val="00BC029B"/>
    <w:rsid w:val="00BC6139"/>
    <w:rsid w:val="00BC7DA0"/>
    <w:rsid w:val="00BD60DD"/>
    <w:rsid w:val="00BD7D75"/>
    <w:rsid w:val="00BF1E6D"/>
    <w:rsid w:val="00BF7766"/>
    <w:rsid w:val="00BF7A08"/>
    <w:rsid w:val="00C029AC"/>
    <w:rsid w:val="00C04348"/>
    <w:rsid w:val="00C06DD7"/>
    <w:rsid w:val="00C1532E"/>
    <w:rsid w:val="00C23681"/>
    <w:rsid w:val="00C34893"/>
    <w:rsid w:val="00C36DB1"/>
    <w:rsid w:val="00C379A3"/>
    <w:rsid w:val="00C463DD"/>
    <w:rsid w:val="00C5106B"/>
    <w:rsid w:val="00C55A3D"/>
    <w:rsid w:val="00C678A5"/>
    <w:rsid w:val="00C85D02"/>
    <w:rsid w:val="00C919EF"/>
    <w:rsid w:val="00C96A5B"/>
    <w:rsid w:val="00CA4AC5"/>
    <w:rsid w:val="00CB1A41"/>
    <w:rsid w:val="00CC04D0"/>
    <w:rsid w:val="00D1133E"/>
    <w:rsid w:val="00D20BA1"/>
    <w:rsid w:val="00D25581"/>
    <w:rsid w:val="00D25DED"/>
    <w:rsid w:val="00D46714"/>
    <w:rsid w:val="00D568E2"/>
    <w:rsid w:val="00DA1962"/>
    <w:rsid w:val="00DB1900"/>
    <w:rsid w:val="00DC032F"/>
    <w:rsid w:val="00DC273A"/>
    <w:rsid w:val="00DC2E60"/>
    <w:rsid w:val="00DD52CA"/>
    <w:rsid w:val="00DD6786"/>
    <w:rsid w:val="00DE1FE9"/>
    <w:rsid w:val="00DE41CA"/>
    <w:rsid w:val="00DF2BC5"/>
    <w:rsid w:val="00DF3B67"/>
    <w:rsid w:val="00E35C70"/>
    <w:rsid w:val="00E35E9F"/>
    <w:rsid w:val="00E42617"/>
    <w:rsid w:val="00E609FF"/>
    <w:rsid w:val="00E6187B"/>
    <w:rsid w:val="00EA2C3E"/>
    <w:rsid w:val="00EB3F1C"/>
    <w:rsid w:val="00EC6AA9"/>
    <w:rsid w:val="00ED6252"/>
    <w:rsid w:val="00ED7B96"/>
    <w:rsid w:val="00EE225F"/>
    <w:rsid w:val="00EF5D28"/>
    <w:rsid w:val="00F1423F"/>
    <w:rsid w:val="00F153DF"/>
    <w:rsid w:val="00F209D2"/>
    <w:rsid w:val="00F36095"/>
    <w:rsid w:val="00F5053C"/>
    <w:rsid w:val="00F762A0"/>
    <w:rsid w:val="00F812DE"/>
    <w:rsid w:val="00F8419A"/>
    <w:rsid w:val="00FA25F3"/>
    <w:rsid w:val="00FA2AEF"/>
    <w:rsid w:val="00FB5018"/>
    <w:rsid w:val="00FD4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D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D3F6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3F6F"/>
    <w:rPr>
      <w:rFonts w:ascii="Times New Roman" w:hAnsi="Times New Roman" w:cs="Times New Roman"/>
      <w:b/>
      <w:sz w:val="24"/>
      <w:szCs w:val="24"/>
    </w:rPr>
  </w:style>
  <w:style w:type="paragraph" w:styleId="a3">
    <w:name w:val="header"/>
    <w:basedOn w:val="a"/>
    <w:link w:val="a4"/>
    <w:uiPriority w:val="99"/>
    <w:rsid w:val="000D3F6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D3F6F"/>
    <w:rPr>
      <w:rFonts w:ascii="Times New Roman" w:hAnsi="Times New Roman" w:cs="Times New Roman"/>
      <w:sz w:val="24"/>
      <w:szCs w:val="24"/>
    </w:rPr>
  </w:style>
  <w:style w:type="paragraph" w:customStyle="1" w:styleId="a5">
    <w:name w:val="Стиль"/>
    <w:uiPriority w:val="99"/>
    <w:rsid w:val="000D3F6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6">
    <w:name w:val="page number"/>
    <w:basedOn w:val="a0"/>
    <w:uiPriority w:val="99"/>
    <w:rsid w:val="000D3F6F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0D3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D3F6F"/>
    <w:rPr>
      <w:rFonts w:cs="Times New Roman"/>
    </w:rPr>
  </w:style>
  <w:style w:type="paragraph" w:styleId="a9">
    <w:name w:val="List Paragraph"/>
    <w:basedOn w:val="a"/>
    <w:uiPriority w:val="99"/>
    <w:qFormat/>
    <w:rsid w:val="000D3F6F"/>
    <w:pPr>
      <w:ind w:left="720"/>
      <w:contextualSpacing/>
    </w:pPr>
  </w:style>
  <w:style w:type="character" w:styleId="aa">
    <w:name w:val="line number"/>
    <w:basedOn w:val="a0"/>
    <w:uiPriority w:val="99"/>
    <w:semiHidden/>
    <w:rsid w:val="000D3F6F"/>
    <w:rPr>
      <w:rFonts w:cs="Times New Roman"/>
    </w:rPr>
  </w:style>
  <w:style w:type="table" w:styleId="ab">
    <w:name w:val="Table Grid"/>
    <w:basedOn w:val="a1"/>
    <w:locked/>
    <w:rsid w:val="00595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qFormat/>
    <w:locked/>
    <w:rsid w:val="003247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3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3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4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2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2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2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8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54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6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7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0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06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7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1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7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0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5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7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0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01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4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1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2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8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6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5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4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5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0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0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4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4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9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7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8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3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47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2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0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83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6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47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0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5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9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3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8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3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6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0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3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44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1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6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8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3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2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8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6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28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1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1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2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1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1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0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76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9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1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3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7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2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0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8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6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2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9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0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5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1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56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8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46176-FCF3-4BC7-BE0C-A6AB7A9A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2891</Words>
  <Characters>23047</Characters>
  <Application>Microsoft Office Word</Application>
  <DocSecurity>0</DocSecurity>
  <Lines>192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nashvek@bk.ru</cp:lastModifiedBy>
  <cp:revision>4</cp:revision>
  <cp:lastPrinted>2021-11-23T13:18:00Z</cp:lastPrinted>
  <dcterms:created xsi:type="dcterms:W3CDTF">2022-03-18T12:26:00Z</dcterms:created>
  <dcterms:modified xsi:type="dcterms:W3CDTF">2024-04-05T14:15:00Z</dcterms:modified>
</cp:coreProperties>
</file>